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tabs>
          <w:tab w:val="left" w:pos="2691"/>
        </w:tabs>
        <w:spacing w:before="0" w:beforeAutospacing="0" w:after="0" w:afterAutospacing="0"/>
        <w:jc w:val="center"/>
        <w:rPr>
          <w:rFonts w:ascii="Times New Roman" w:hAnsi="Times New Roman" w:eastAsia="Times New Roman" w:cs="Times New Roman"/>
          <w:b/>
          <w:lang w:val="ru-RU"/>
        </w:rPr>
      </w:pPr>
    </w:p>
    <w:p>
      <w:pPr>
        <w:widowControl w:val="0"/>
        <w:tabs>
          <w:tab w:val="left" w:pos="2691"/>
        </w:tabs>
        <w:spacing w:before="0" w:beforeAutospacing="0" w:after="0" w:afterAutospacing="0"/>
        <w:jc w:val="center"/>
        <w:rPr>
          <w:rFonts w:ascii="Times New Roman" w:hAnsi="Times New Roman" w:eastAsia="Times New Roman" w:cs="Times New Roman"/>
          <w:b/>
          <w:lang w:val="ru-RU"/>
        </w:rPr>
      </w:pPr>
      <w:r>
        <w:rPr>
          <w:rFonts w:ascii="Times New Roman" w:hAnsi="Times New Roman" w:eastAsia="Times New Roman" w:cs="Times New Roman"/>
          <w:b/>
          <w:lang w:val="ru-RU"/>
        </w:rPr>
        <w:drawing>
          <wp:inline distT="0" distB="0" distL="114300" distR="114300">
            <wp:extent cx="5933440" cy="8275955"/>
            <wp:effectExtent l="0" t="0" r="10160" b="10795"/>
            <wp:docPr id="1" name="Изображение 1" descr="титульник про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титульник программы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827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tabs>
          <w:tab w:val="left" w:pos="2691"/>
        </w:tabs>
        <w:spacing w:before="0" w:beforeAutospacing="0" w:after="0" w:afterAutospacing="0"/>
        <w:jc w:val="center"/>
        <w:rPr>
          <w:rFonts w:ascii="Times New Roman" w:hAnsi="Times New Roman" w:eastAsia="Times New Roman" w:cs="Times New Roman"/>
          <w:b/>
          <w:lang w:val="ru-RU"/>
        </w:rPr>
      </w:pPr>
    </w:p>
    <w:p>
      <w:pPr>
        <w:widowControl w:val="0"/>
        <w:tabs>
          <w:tab w:val="left" w:pos="2691"/>
        </w:tabs>
        <w:spacing w:before="0" w:beforeAutospacing="0" w:after="0" w:afterAutospacing="0"/>
        <w:jc w:val="center"/>
        <w:rPr>
          <w:rFonts w:ascii="Times New Roman" w:hAnsi="Times New Roman" w:eastAsia="Times New Roman" w:cs="Times New Roman"/>
          <w:b/>
          <w:lang w:val="ru-RU"/>
        </w:rPr>
      </w:pPr>
    </w:p>
    <w:p>
      <w:pPr>
        <w:widowControl w:val="0"/>
        <w:tabs>
          <w:tab w:val="left" w:pos="2691"/>
        </w:tabs>
        <w:spacing w:before="0" w:beforeAutospacing="0" w:after="0" w:afterAutospacing="0"/>
        <w:jc w:val="center"/>
        <w:rPr>
          <w:rFonts w:ascii="Times New Roman" w:hAnsi="Times New Roman" w:eastAsia="Times New Roman" w:cs="Times New Roman"/>
          <w:b/>
          <w:lang w:val="ru-RU"/>
        </w:rPr>
      </w:pPr>
    </w:p>
    <w:p>
      <w:pPr>
        <w:widowControl w:val="0"/>
        <w:spacing w:before="0" w:beforeAutospacing="0" w:after="0" w:afterAutospacing="0"/>
        <w:jc w:val="both"/>
        <w:rPr>
          <w:rFonts w:ascii="Times New Roman" w:hAnsi="Times New Roman" w:eastAsia="Times New Roman" w:cs="Times New Roman"/>
          <w:lang w:val="ru-RU"/>
        </w:rPr>
      </w:pPr>
      <w:bookmarkStart w:id="0" w:name="_GoBack"/>
      <w:bookmarkEnd w:id="0"/>
    </w:p>
    <w:p>
      <w:pPr>
        <w:jc w:val="center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bCs/>
          <w:color w:val="000000"/>
          <w:sz w:val="26"/>
          <w:szCs w:val="26"/>
          <w:lang w:val="ru-RU"/>
        </w:rPr>
        <w:t>1. Пояснительная записка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Настоящая Программа о наставничестве (далее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Программа) разработана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соответствии с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документами, регламентирующими образовательную деятельность:</w:t>
      </w:r>
    </w:p>
    <w:p>
      <w:pPr>
        <w:numPr>
          <w:ilvl w:val="0"/>
          <w:numId w:val="1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Федеральным законом от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29.12.2012 №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273-ФЗ «Об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образовании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Российской Федерации»;</w:t>
      </w:r>
    </w:p>
    <w:p>
      <w:pPr>
        <w:numPr>
          <w:ilvl w:val="0"/>
          <w:numId w:val="1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распоряжением Правительства от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29.11.2014 №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2403-р «Об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утверждении Основ государственной молодежной политики Российской Федерации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период до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2025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года»;</w:t>
      </w:r>
    </w:p>
    <w:p>
      <w:pPr>
        <w:numPr>
          <w:ilvl w:val="0"/>
          <w:numId w:val="1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распоряжением Минпросвещения от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25.12.2019 № Р-145 «Об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утверждении методологии (целевой модели) наставничества обучающихся для организаций, осуществляющих образовательную деятельность по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общеобразовательным, дополнительным общеобразовательным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программам среднего профессионального образования,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том числе с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применением лучших практик обмена опытом между обучающимися»;</w:t>
      </w:r>
    </w:p>
    <w:p>
      <w:pPr>
        <w:numPr>
          <w:ilvl w:val="0"/>
          <w:numId w:val="1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письмом Минпросвещения от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23.01.2020 № МР-42/02 «О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направлении целевой модели наставничества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методических рекомендаций»;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Программа о наставничестве в МБОУ «Новоильмовская СОШ»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это комплекс мероприятий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формирующих их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действий, направленный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организацию взаимоотношений наставника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наставляемого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конкретных формах для получения ожидаемых результатов.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Целью реализации Программы является максимально полное раскрытие потенциала личности наставляемого, необходимое для успешной личной самореализации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современных условиях, 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также создание условий для формирования эффективной системы поддержки, самоопределения  обучающихся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возрасте от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10 лет, педагогических работников (далее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педагоги) разных уровней образования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молодых специалистов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МБОУ «Новоильмовская СОШ»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Задачи:</w:t>
      </w:r>
    </w:p>
    <w:p>
      <w:pPr>
        <w:numPr>
          <w:ilvl w:val="0"/>
          <w:numId w:val="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разработка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реализация моделей наставничества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МБОУ «Новоильмовская СОШ»;</w:t>
      </w:r>
    </w:p>
    <w:p>
      <w:pPr>
        <w:numPr>
          <w:ilvl w:val="0"/>
          <w:numId w:val="2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реализация кадровой политики,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том числе: привлечение, обучение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контроль за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деятельностью наставников, принимающих участие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Программе;</w:t>
      </w:r>
    </w:p>
    <w:p>
      <w:pPr>
        <w:numPr>
          <w:ilvl w:val="0"/>
          <w:numId w:val="2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инфраструктурное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материально-техническое обеспечение реализации программ наставничества;</w:t>
      </w:r>
    </w:p>
    <w:p>
      <w:pPr>
        <w:numPr>
          <w:ilvl w:val="0"/>
          <w:numId w:val="2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осуществление персонифицированного учета обучающихся, молодых специалистов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педагогов, участвующих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программах наставничества;</w:t>
      </w:r>
    </w:p>
    <w:p>
      <w:pPr>
        <w:numPr>
          <w:ilvl w:val="0"/>
          <w:numId w:val="2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проведение внутреннего мониторинга реализации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эффективности программ наставничества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школе;</w:t>
      </w:r>
    </w:p>
    <w:p>
      <w:pPr>
        <w:numPr>
          <w:ilvl w:val="0"/>
          <w:numId w:val="2"/>
        </w:numPr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формирование баз данных программ наставничества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лучших практик;</w:t>
      </w:r>
    </w:p>
    <w:p>
      <w:pPr>
        <w:numPr>
          <w:ilvl w:val="0"/>
          <w:numId w:val="2"/>
        </w:numPr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обеспечение условий для повышения уровня профессионального мастерства педагогических работников, задействованных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реализации наставничества,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формате непрерывного образования.</w:t>
      </w:r>
    </w:p>
    <w:p>
      <w:pPr>
        <w:spacing w:before="0" w:beforeAutospacing="0" w:after="0" w:afterAutospacing="0"/>
        <w:jc w:val="both"/>
        <w:rPr>
          <w:rFonts w:cstheme="minorHAnsi"/>
          <w:b/>
          <w:color w:val="000000"/>
          <w:sz w:val="26"/>
          <w:szCs w:val="26"/>
          <w:lang w:val="ru-RU"/>
        </w:rPr>
      </w:pPr>
      <w:r>
        <w:rPr>
          <w:rFonts w:cstheme="minorHAnsi"/>
          <w:b/>
          <w:color w:val="000000"/>
          <w:sz w:val="26"/>
          <w:szCs w:val="26"/>
          <w:lang w:val="ru-RU"/>
        </w:rPr>
        <w:t>Ожидаемые результаты внедрения программы о  наставничестве:</w:t>
      </w:r>
    </w:p>
    <w:p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измеримое улучшение показателей обучающихся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образовательной, культурной, спортивной сферах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сфере дополнительного образования;</w:t>
      </w:r>
    </w:p>
    <w:p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улучшение психологического климата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образовательной организации как среди обучающихся, так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внутри педагогического коллектива, связанное с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выстраиванием долгосрочных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психологически комфортных коммуникаций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основе партнерства;</w:t>
      </w:r>
    </w:p>
    <w:p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плавный «вход» молодого учителя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специалиста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целом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профессию, построение продуктивной среды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педагогическом коллективе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основе взаимообогащающих отношений начинающих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опытных специалистов;</w:t>
      </w:r>
    </w:p>
    <w:p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адаптация учителя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новом педагогическом коллективе;</w:t>
      </w:r>
    </w:p>
    <w:p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измеримое улучшение личных показателей эффективности педагогов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сотрудников школы, связанное с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развитием гибких навыков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метакомпетенций;</w:t>
      </w:r>
    </w:p>
    <w:p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рост мотивации к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учебе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саморазвитию учащихся;</w:t>
      </w:r>
    </w:p>
    <w:p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</w:rPr>
        <w:t>снижение</w:t>
      </w:r>
      <w:r>
        <w:rPr>
          <w:rFonts w:cstheme="minorHAnsi"/>
          <w:color w:val="000000"/>
          <w:sz w:val="26"/>
          <w:szCs w:val="26"/>
          <w:lang w:val="ru-RU"/>
        </w:rPr>
        <w:t xml:space="preserve"> </w:t>
      </w:r>
      <w:r>
        <w:rPr>
          <w:rFonts w:cstheme="minorHAnsi"/>
          <w:color w:val="000000"/>
          <w:sz w:val="26"/>
          <w:szCs w:val="26"/>
        </w:rPr>
        <w:t>показателей</w:t>
      </w:r>
      <w:r>
        <w:rPr>
          <w:rFonts w:cstheme="minorHAnsi"/>
          <w:color w:val="000000"/>
          <w:sz w:val="26"/>
          <w:szCs w:val="26"/>
          <w:lang w:val="ru-RU"/>
        </w:rPr>
        <w:t xml:space="preserve"> </w:t>
      </w:r>
      <w:r>
        <w:rPr>
          <w:rFonts w:cstheme="minorHAnsi"/>
          <w:color w:val="000000"/>
          <w:sz w:val="26"/>
          <w:szCs w:val="26"/>
        </w:rPr>
        <w:t>неуспеваемости</w:t>
      </w:r>
      <w:r>
        <w:rPr>
          <w:rFonts w:cstheme="minorHAnsi"/>
          <w:color w:val="000000"/>
          <w:sz w:val="26"/>
          <w:szCs w:val="26"/>
          <w:lang w:val="ru-RU"/>
        </w:rPr>
        <w:t xml:space="preserve"> </w:t>
      </w:r>
      <w:r>
        <w:rPr>
          <w:rFonts w:cstheme="minorHAnsi"/>
          <w:color w:val="000000"/>
          <w:sz w:val="26"/>
          <w:szCs w:val="26"/>
        </w:rPr>
        <w:t>учащихся;</w:t>
      </w:r>
    </w:p>
    <w:p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формирование активной гражданской позиции школьного сообщества;</w:t>
      </w:r>
    </w:p>
    <w:p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повышение уровня сформированности ценностных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жизненных позиций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ориентиров;</w:t>
      </w:r>
    </w:p>
    <w:p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снижение конфликтности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развитие коммуникативных навыков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для горизонтального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вертикального социального движения;</w:t>
      </w:r>
    </w:p>
    <w:p>
      <w:pPr>
        <w:numPr>
          <w:ilvl w:val="0"/>
          <w:numId w:val="3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увеличение доли учащихся, участвующих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программах развития талантливых обучающихся;</w:t>
      </w:r>
    </w:p>
    <w:p>
      <w:pPr>
        <w:numPr>
          <w:ilvl w:val="0"/>
          <w:numId w:val="3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включение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систему наставнических отношений детей с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ограниченными возможностями здоровья.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Программе используются следующие понятия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термины.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color w:val="000000"/>
          <w:sz w:val="26"/>
          <w:szCs w:val="26"/>
          <w:lang w:val="ru-RU"/>
        </w:rPr>
        <w:t>Наставничество</w:t>
      </w:r>
      <w:r>
        <w:rPr>
          <w:rFonts w:cstheme="minorHAnsi"/>
          <w:b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универсальная технология передачи опыта, знаний, формирования навыков, компетенций, метакомпетенций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ценностей через неформальное взаимообогащающее общение, основанное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доверии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партнерстве.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Форма наставничества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способ реализации целевой модели через организацию работы наставнической пары или группы, участники которой находятся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заданной обстоятельствами ролевой ситуации, определяемой основной деятельностью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позицией участников.</w:t>
      </w:r>
    </w:p>
    <w:p>
      <w:pPr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color w:val="000000"/>
          <w:sz w:val="26"/>
          <w:szCs w:val="26"/>
          <w:lang w:val="ru-RU"/>
        </w:rPr>
        <w:t>Наставляемый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участник Программы наставничества, который через взаимодействие с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наставником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при его помощи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поддержке решает конкретные жизненные, личные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профессиональные задачи, приобретает новый опыт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развивает новые навыки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компетенции.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конкретных формах наставляемый может быть определен термином «обучающийся».</w:t>
      </w:r>
    </w:p>
    <w:p>
      <w:pPr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color w:val="000000"/>
          <w:sz w:val="26"/>
          <w:szCs w:val="26"/>
          <w:lang w:val="ru-RU"/>
        </w:rPr>
        <w:t>Наставник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участник Программы наставничества, имеющий успешный опыт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достижении жизненного, личностного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профессионального результата, готовый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компетентный поделиться опытом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навыками, необходимыми для стимуляции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поддержки процессов самореализации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самосовершенствования наставляемого.</w:t>
      </w:r>
    </w:p>
    <w:p>
      <w:pPr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color w:val="000000"/>
          <w:sz w:val="26"/>
          <w:szCs w:val="26"/>
          <w:lang w:val="ru-RU"/>
        </w:rPr>
        <w:t>Куратор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сотрудник организации, осуществляющей деятельность по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общеобразовательным, дополнительным общеобразовательным программам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программам среднего профессионального образования, либо организации из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числа ее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партнеров, который отвечает за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организацию Программы наставничества.</w:t>
      </w:r>
    </w:p>
    <w:p>
      <w:pPr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color w:val="000000"/>
          <w:sz w:val="26"/>
          <w:szCs w:val="26"/>
          <w:lang w:val="ru-RU"/>
        </w:rPr>
        <w:t>Методология наставничества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система концептуальных взглядов, подходов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методов, обоснованных научными исследованиями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практическим опытом, позволяющая понять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организовать процесс взаимодействия наставника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наставляемого.</w:t>
      </w:r>
    </w:p>
    <w:p>
      <w:pPr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color w:val="000000"/>
          <w:sz w:val="26"/>
          <w:szCs w:val="26"/>
          <w:lang w:val="ru-RU"/>
        </w:rPr>
        <w:t>Активное слушание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практика, позволяющая точнее понимать психологические состояния, чувства, мысли собеседника с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помощью особых приемов участия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беседе, таких как активное выражение собственных переживаний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соображений, уточнения, паузы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т. д. Применяется,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частности,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наставничестве, чтобы установить доверительные отношения между наставником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наставляемым.</w:t>
      </w:r>
    </w:p>
    <w:p>
      <w:pPr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color w:val="000000"/>
          <w:sz w:val="26"/>
          <w:szCs w:val="26"/>
          <w:lang w:val="ru-RU"/>
        </w:rPr>
        <w:t>Буллинг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проявление агрессии,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том числе физическое насилие, унижение, издевательства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отношении обучающегося образовательной организации со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стороны других обучающихся и/или учителей. Одна из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современных разновидностей буллинга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кибербуллинг, травля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социальных сетях.</w:t>
      </w:r>
    </w:p>
    <w:p>
      <w:pPr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color w:val="000000"/>
          <w:sz w:val="26"/>
          <w:szCs w:val="26"/>
          <w:lang w:val="ru-RU"/>
        </w:rPr>
        <w:t>Метакомпетенции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способность формировать у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себя новые навыки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компетенции самостоятельно, 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не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только манипулировать полученными извне знаниями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навыками.</w:t>
      </w:r>
    </w:p>
    <w:p>
      <w:pPr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color w:val="000000"/>
          <w:sz w:val="26"/>
          <w:szCs w:val="26"/>
          <w:lang w:val="ru-RU"/>
        </w:rPr>
        <w:t>Благодарный выпускник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выпускник образовательной организации, который ощущает эмоциональную связь с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ней, чувствует признательность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поддерживает личными ресурсами (делится опытом, мотивирует обучающихся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педагогов, инициирует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развивает эндаумент, организует стажировки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т. д.).</w:t>
      </w:r>
    </w:p>
    <w:p>
      <w:pPr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color w:val="000000"/>
          <w:sz w:val="26"/>
          <w:szCs w:val="26"/>
          <w:lang w:val="ru-RU"/>
        </w:rPr>
        <w:t>Школьное сообщество (сообщество образовательной организации)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сотрудники данной образовательной организации, обучающиеся, их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родители, выпускники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любые другие субъекты, которые объединены стремлением внести свой вклад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развитие организации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совместно действуют ради этой цели.</w:t>
      </w:r>
    </w:p>
    <w:p>
      <w:pPr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b/>
          <w:bCs/>
          <w:color w:val="000000"/>
          <w:sz w:val="26"/>
          <w:szCs w:val="26"/>
        </w:rPr>
        <w:t>2. Структура управления реализацией Программы</w:t>
      </w:r>
    </w:p>
    <w:tbl>
      <w:tblPr>
        <w:tblStyle w:val="4"/>
        <w:tblW w:w="978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1"/>
        <w:gridCol w:w="4460"/>
        <w:gridCol w:w="1895"/>
        <w:gridCol w:w="1488"/>
        <w:gridCol w:w="150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№</w:t>
            </w:r>
          </w:p>
        </w:tc>
        <w:tc>
          <w:tcPr>
            <w:tcW w:w="4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Направление деятельности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Ответственный </w:t>
            </w:r>
          </w:p>
        </w:tc>
        <w:tc>
          <w:tcPr>
            <w:tcW w:w="14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Сроки реализации</w:t>
            </w:r>
          </w:p>
        </w:tc>
        <w:tc>
          <w:tcPr>
            <w:tcW w:w="1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Результат выполнения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9" w:hRule="atLeast"/>
        </w:trPr>
        <w:tc>
          <w:tcPr>
            <w:tcW w:w="4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sz w:val="26"/>
                <w:szCs w:val="26"/>
                <w:lang w:val="ru-RU"/>
              </w:rPr>
              <w:t>1.</w:t>
            </w:r>
          </w:p>
        </w:tc>
        <w:tc>
          <w:tcPr>
            <w:tcW w:w="4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numPr>
                <w:ilvl w:val="0"/>
                <w:numId w:val="4"/>
              </w:numPr>
              <w:tabs>
                <w:tab w:val="left" w:pos="0"/>
                <w:tab w:val="left" w:pos="208"/>
                <w:tab w:val="clear" w:pos="720"/>
              </w:tabs>
              <w:ind w:left="0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Разработка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утверждение комплекта нормативных документов, необходимых для внедрения Программы. </w:t>
            </w:r>
          </w:p>
          <w:p>
            <w:pPr>
              <w:numPr>
                <w:ilvl w:val="0"/>
                <w:numId w:val="4"/>
              </w:numPr>
              <w:tabs>
                <w:tab w:val="left" w:pos="0"/>
                <w:tab w:val="left" w:pos="208"/>
                <w:tab w:val="clear" w:pos="720"/>
              </w:tabs>
              <w:ind w:left="0" w:right="180" w:firstLine="0"/>
              <w:contextualSpacing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Разработка целевой модели наставничества</w:t>
            </w:r>
          </w:p>
          <w:p>
            <w:pPr>
              <w:numPr>
                <w:ilvl w:val="0"/>
                <w:numId w:val="4"/>
              </w:numPr>
              <w:tabs>
                <w:tab w:val="left" w:pos="0"/>
                <w:tab w:val="left" w:pos="208"/>
                <w:tab w:val="clear" w:pos="720"/>
              </w:tabs>
              <w:ind w:left="0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Назначение куратора внедрения целевой модели наставничества. </w:t>
            </w:r>
          </w:p>
          <w:p>
            <w:pPr>
              <w:numPr>
                <w:ilvl w:val="0"/>
                <w:numId w:val="4"/>
              </w:numPr>
              <w:tabs>
                <w:tab w:val="left" w:pos="0"/>
                <w:tab w:val="left" w:pos="208"/>
                <w:tab w:val="clear" w:pos="720"/>
              </w:tabs>
              <w:ind w:left="0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Реализация кадровой политики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Программе наставничества.</w:t>
            </w:r>
          </w:p>
          <w:p>
            <w:pPr>
              <w:numPr>
                <w:ilvl w:val="0"/>
                <w:numId w:val="4"/>
              </w:numPr>
              <w:tabs>
                <w:tab w:val="left" w:pos="0"/>
                <w:tab w:val="left" w:pos="234"/>
                <w:tab w:val="left" w:pos="492"/>
                <w:tab w:val="clear" w:pos="720"/>
              </w:tabs>
              <w:ind w:left="0" w:right="180" w:firstLine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Инфраструктурное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материально-техническое обеспечение реализации модели наставничества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 УВР</w:t>
            </w:r>
          </w:p>
          <w:p>
            <w:pPr>
              <w:spacing w:before="0" w:beforeAutospacing="0" w:after="0" w:afterAutospacing="0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руководители МО</w:t>
            </w:r>
          </w:p>
        </w:tc>
        <w:tc>
          <w:tcPr>
            <w:tcW w:w="14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sz w:val="26"/>
                <w:szCs w:val="26"/>
                <w:lang w:val="ru-RU"/>
              </w:rPr>
              <w:t>Январь, 2023г</w:t>
            </w:r>
          </w:p>
        </w:tc>
        <w:tc>
          <w:tcPr>
            <w:tcW w:w="1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Наличие нормативных документов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8" w:hRule="atLeast"/>
        </w:trPr>
        <w:tc>
          <w:tcPr>
            <w:tcW w:w="4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2.</w:t>
            </w:r>
          </w:p>
        </w:tc>
        <w:tc>
          <w:tcPr>
            <w:tcW w:w="4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numPr>
                <w:ilvl w:val="0"/>
                <w:numId w:val="5"/>
              </w:numPr>
              <w:tabs>
                <w:tab w:val="left" w:pos="66"/>
                <w:tab w:val="left" w:pos="350"/>
                <w:tab w:val="clear" w:pos="72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Формирование базы наставников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наставляемых.</w:t>
            </w:r>
          </w:p>
          <w:p>
            <w:pPr>
              <w:numPr>
                <w:ilvl w:val="0"/>
                <w:numId w:val="5"/>
              </w:numPr>
              <w:tabs>
                <w:tab w:val="left" w:pos="66"/>
                <w:tab w:val="left" w:pos="350"/>
                <w:tab w:val="clear" w:pos="72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Организация обучения наставников (в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том числе привлечение экспертов для проведения обучения).</w:t>
            </w:r>
          </w:p>
          <w:p>
            <w:pPr>
              <w:numPr>
                <w:ilvl w:val="0"/>
                <w:numId w:val="5"/>
              </w:numPr>
              <w:tabs>
                <w:tab w:val="left" w:pos="66"/>
                <w:tab w:val="left" w:pos="350"/>
                <w:tab w:val="clear" w:pos="72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Контроль процедуры внедрения целевой модели наставничества.</w:t>
            </w:r>
          </w:p>
          <w:p>
            <w:pPr>
              <w:numPr>
                <w:ilvl w:val="0"/>
                <w:numId w:val="5"/>
              </w:numPr>
              <w:tabs>
                <w:tab w:val="left" w:pos="66"/>
                <w:tab w:val="left" w:pos="350"/>
                <w:tab w:val="clear" w:pos="72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Контроль программ наставничества. </w:t>
            </w:r>
          </w:p>
          <w:p>
            <w:pPr>
              <w:numPr>
                <w:ilvl w:val="0"/>
                <w:numId w:val="5"/>
              </w:numPr>
              <w:tabs>
                <w:tab w:val="left" w:pos="66"/>
                <w:tab w:val="left" w:pos="350"/>
                <w:tab w:val="left" w:pos="633"/>
                <w:tab w:val="clear" w:pos="72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Участие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оценке вовлеченности обучающихся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различные формы наставничества.</w:t>
            </w:r>
          </w:p>
          <w:p>
            <w:pPr>
              <w:numPr>
                <w:ilvl w:val="0"/>
                <w:numId w:val="5"/>
              </w:numPr>
              <w:tabs>
                <w:tab w:val="left" w:pos="66"/>
                <w:tab w:val="left" w:pos="350"/>
                <w:tab w:val="clear" w:pos="72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Решение организационных вопросов, возникающих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процессе реализации модели.</w:t>
            </w:r>
          </w:p>
          <w:p>
            <w:pPr>
              <w:numPr>
                <w:ilvl w:val="0"/>
                <w:numId w:val="5"/>
              </w:numPr>
              <w:tabs>
                <w:tab w:val="left" w:pos="66"/>
                <w:tab w:val="left" w:pos="350"/>
                <w:tab w:val="clear" w:pos="720"/>
              </w:tabs>
              <w:ind w:left="66" w:right="180" w:firstLine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Мониторинг эффективности программы  наставничества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 программы</w:t>
            </w:r>
          </w:p>
          <w:p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  <w:tc>
          <w:tcPr>
            <w:tcW w:w="14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январь – май </w:t>
            </w:r>
            <w:r>
              <w:rPr>
                <w:rFonts w:cstheme="minorHAnsi"/>
                <w:color w:val="000000"/>
                <w:sz w:val="26"/>
                <w:szCs w:val="26"/>
              </w:rPr>
              <w:t xml:space="preserve"> 202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1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27" w:hRule="atLeast"/>
        </w:trPr>
        <w:tc>
          <w:tcPr>
            <w:tcW w:w="4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sz w:val="26"/>
                <w:szCs w:val="26"/>
                <w:lang w:val="ru-RU"/>
              </w:rPr>
              <w:t>3.</w:t>
            </w:r>
          </w:p>
        </w:tc>
        <w:tc>
          <w:tcPr>
            <w:tcW w:w="4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numPr>
                <w:ilvl w:val="0"/>
                <w:numId w:val="6"/>
              </w:numPr>
              <w:tabs>
                <w:tab w:val="left" w:pos="66"/>
                <w:tab w:val="left" w:pos="350"/>
                <w:tab w:val="clear" w:pos="72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Разработка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реализация индивидуальных планов развития. </w:t>
            </w:r>
          </w:p>
          <w:p>
            <w:pPr>
              <w:numPr>
                <w:ilvl w:val="0"/>
                <w:numId w:val="6"/>
              </w:numPr>
              <w:tabs>
                <w:tab w:val="left" w:pos="66"/>
                <w:tab w:val="left" w:pos="350"/>
                <w:tab w:val="clear" w:pos="72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Реализация формы наставничества «Ученик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– ученик».</w:t>
            </w:r>
          </w:p>
          <w:p>
            <w:pPr>
              <w:numPr>
                <w:ilvl w:val="0"/>
                <w:numId w:val="6"/>
              </w:numPr>
              <w:tabs>
                <w:tab w:val="left" w:pos="66"/>
                <w:tab w:val="left" w:pos="350"/>
                <w:tab w:val="clear" w:pos="720"/>
              </w:tabs>
              <w:ind w:left="66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Реализация формы наставничества «Учитель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– учитель». </w:t>
            </w:r>
          </w:p>
          <w:p>
            <w:pPr>
              <w:numPr>
                <w:ilvl w:val="0"/>
                <w:numId w:val="6"/>
              </w:numPr>
              <w:tabs>
                <w:tab w:val="left" w:pos="66"/>
                <w:tab w:val="left" w:pos="350"/>
                <w:tab w:val="clear" w:pos="720"/>
              </w:tabs>
              <w:ind w:left="66" w:right="180" w:firstLine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Реализация формы наставничества «Учитель – ученик»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Наставники</w:t>
            </w:r>
          </w:p>
          <w:p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  <w:tc>
          <w:tcPr>
            <w:tcW w:w="14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течение всего периода</w:t>
            </w:r>
          </w:p>
          <w:p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</w:p>
        </w:tc>
        <w:tc>
          <w:tcPr>
            <w:tcW w:w="1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sz w:val="26"/>
                <w:szCs w:val="26"/>
                <w:lang w:val="ru-RU"/>
              </w:rPr>
              <w:t>4.</w:t>
            </w:r>
          </w:p>
        </w:tc>
        <w:tc>
          <w:tcPr>
            <w:tcW w:w="4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тестов на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выявление психологической совместимости, мониторингов удовлетворенности работой наставнических пар, оказание консультативной помощи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Педагог-психолог</w:t>
            </w:r>
          </w:p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4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течение всего периода</w:t>
            </w:r>
          </w:p>
          <w:p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5.</w:t>
            </w:r>
          </w:p>
        </w:tc>
        <w:tc>
          <w:tcPr>
            <w:tcW w:w="4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Решение поставленных задач через взаимодействие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наставником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Наставляемые </w:t>
            </w:r>
          </w:p>
        </w:tc>
        <w:tc>
          <w:tcPr>
            <w:tcW w:w="14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течение всего периода</w:t>
            </w:r>
          </w:p>
        </w:tc>
        <w:tc>
          <w:tcPr>
            <w:tcW w:w="1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</w:tr>
    </w:tbl>
    <w:p>
      <w:pPr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b/>
          <w:bCs/>
          <w:color w:val="000000"/>
          <w:sz w:val="26"/>
          <w:szCs w:val="26"/>
        </w:rPr>
        <w:t>3. Этапы реализации Программы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33"/>
        <w:gridCol w:w="4507"/>
        <w:gridCol w:w="294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Этапы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Результат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8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Подготовка условий для запуска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numPr>
                <w:ilvl w:val="0"/>
                <w:numId w:val="7"/>
              </w:numPr>
              <w:tabs>
                <w:tab w:val="left" w:pos="0"/>
                <w:tab w:val="left" w:pos="288"/>
                <w:tab w:val="clear" w:pos="720"/>
              </w:tabs>
              <w:ind w:left="33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Создание благоприятных условий для запуска Программы.</w:t>
            </w:r>
          </w:p>
          <w:p>
            <w:pPr>
              <w:numPr>
                <w:ilvl w:val="0"/>
                <w:numId w:val="7"/>
              </w:numPr>
              <w:tabs>
                <w:tab w:val="left" w:pos="0"/>
                <w:tab w:val="left" w:pos="288"/>
                <w:tab w:val="clear" w:pos="720"/>
              </w:tabs>
              <w:ind w:left="33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Сбор предварительных запросов от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потенциальных наставляемых.</w:t>
            </w:r>
          </w:p>
          <w:p>
            <w:pPr>
              <w:numPr>
                <w:ilvl w:val="0"/>
                <w:numId w:val="7"/>
              </w:numPr>
              <w:tabs>
                <w:tab w:val="left" w:pos="0"/>
                <w:tab w:val="left" w:pos="288"/>
                <w:tab w:val="clear" w:pos="720"/>
              </w:tabs>
              <w:ind w:left="33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Выбор аудитории для поиска наставников.</w:t>
            </w:r>
          </w:p>
          <w:p>
            <w:pPr>
              <w:numPr>
                <w:ilvl w:val="0"/>
                <w:numId w:val="7"/>
              </w:numPr>
              <w:tabs>
                <w:tab w:val="left" w:pos="0"/>
                <w:tab w:val="left" w:pos="288"/>
                <w:tab w:val="clear" w:pos="720"/>
              </w:tabs>
              <w:ind w:left="33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Информирование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выбор форм наставничества.</w:t>
            </w:r>
          </w:p>
          <w:p>
            <w:pPr>
              <w:numPr>
                <w:ilvl w:val="0"/>
                <w:numId w:val="7"/>
              </w:numPr>
              <w:tabs>
                <w:tab w:val="left" w:pos="0"/>
                <w:tab w:val="left" w:pos="286"/>
                <w:tab w:val="clear" w:pos="720"/>
              </w:tabs>
              <w:ind w:left="33" w:right="180" w:firstLine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внешнем контуре информационная работа, направленная на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привлечение внешних ресурсов к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реализации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Дорожная карта реализации наставничества</w:t>
            </w:r>
          </w:p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Формирование базы наставляемых</w:t>
            </w:r>
          </w:p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Работа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внутренним контуром включает действия по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формированию базы из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числа:</w:t>
            </w:r>
          </w:p>
          <w:p>
            <w:pPr>
              <w:numPr>
                <w:ilvl w:val="0"/>
                <w:numId w:val="8"/>
              </w:num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обучающихся, мотивированных помочь сверстникам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образовательных, спортивных, творческих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адаптационных вопросах;</w:t>
            </w:r>
          </w:p>
          <w:p>
            <w:pPr>
              <w:numPr>
                <w:ilvl w:val="0"/>
                <w:numId w:val="8"/>
              </w:numPr>
              <w:ind w:right="18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педагогов, заинтересованных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тиражировании личного педагогического опыта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создании продуктивной педагогической атмосферы;</w:t>
            </w:r>
          </w:p>
          <w:p>
            <w:pPr>
              <w:numPr>
                <w:ilvl w:val="0"/>
                <w:numId w:val="8"/>
              </w:numPr>
              <w:ind w:right="18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родителей обучающихся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– активных участников родительских или управляющих советов, организаторов досуговой деятельности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образовательной организации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других представителей родительского сообщества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выраженной гражданской позицией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Формирование базы наставников, которые потенциально могут участвовать как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текущей Программе наставничества, так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будущем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Отбор и обучение  наставников</w:t>
            </w:r>
          </w:p>
          <w:p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numPr>
                <w:ilvl w:val="0"/>
                <w:numId w:val="9"/>
              </w:numPr>
              <w:tabs>
                <w:tab w:val="left" w:pos="286"/>
                <w:tab w:val="clear" w:pos="720"/>
              </w:tabs>
              <w:ind w:left="29" w:right="180" w:firstLine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Выявление наставников, входящих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базу потенциальных наставников, подходящих для конкретной Программы.</w:t>
            </w:r>
          </w:p>
          <w:p>
            <w:pPr>
              <w:numPr>
                <w:ilvl w:val="0"/>
                <w:numId w:val="9"/>
              </w:numPr>
              <w:tabs>
                <w:tab w:val="left" w:pos="144"/>
                <w:tab w:val="left" w:pos="286"/>
                <w:tab w:val="clear" w:pos="720"/>
              </w:tabs>
              <w:ind w:left="29" w:right="180" w:firstLine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Обучение наставников для работы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Заполненные заявления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письменной форме всеми потенциальными наставниками. Собеседование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наставниками. Программа обучения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Формирование наставнических  пар/групп</w:t>
            </w:r>
          </w:p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Общая встреча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участием всех отобранных наставников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всех наставляемых.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Внесение сложившихся пар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базу куратора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Сформированные наставнические пары/группы, готовые продолжить работу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рамках Программы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11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Организация хода наставнической программы</w:t>
            </w:r>
          </w:p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Закрепление гармоничных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продуктивных отношений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наставнической паре/группе так, чтобы они были максимально комфортными, стабильными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результативными для обеих сторон.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Работа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каждой паре/группе включает: встречу-знакомство, пробную рабочую встречу, встречу-планирование, комплекс последовательных встреч, итоговую встречу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Мониторинг:</w:t>
            </w:r>
          </w:p>
          <w:p>
            <w:pPr>
              <w:numPr>
                <w:ilvl w:val="0"/>
                <w:numId w:val="10"/>
              </w:numPr>
              <w:tabs>
                <w:tab w:val="left" w:pos="276"/>
                <w:tab w:val="clear" w:pos="720"/>
              </w:tabs>
              <w:spacing w:before="0" w:beforeAutospacing="0" w:after="0" w:afterAutospacing="0"/>
              <w:ind w:left="301" w:right="180" w:hanging="666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-сбор обратной связи от 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для мониторинга динамики влияния Программы на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наставляемых;</w:t>
            </w:r>
          </w:p>
          <w:p>
            <w:pPr>
              <w:numPr>
                <w:ilvl w:val="0"/>
                <w:numId w:val="10"/>
              </w:numPr>
              <w:tabs>
                <w:tab w:val="left" w:pos="276"/>
                <w:tab w:val="clear" w:pos="720"/>
              </w:tabs>
              <w:spacing w:before="0" w:beforeAutospacing="0" w:after="0" w:afterAutospacing="0"/>
              <w:ind w:left="301" w:right="180" w:hanging="666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-сбор обратной связи от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</w:p>
          <w:p>
            <w:pPr>
              <w:numPr>
                <w:ilvl w:val="0"/>
                <w:numId w:val="10"/>
              </w:numPr>
              <w:tabs>
                <w:tab w:val="left" w:pos="276"/>
                <w:tab w:val="clear" w:pos="720"/>
              </w:tabs>
              <w:spacing w:before="0" w:beforeAutospacing="0" w:after="0" w:afterAutospacing="0"/>
              <w:ind w:left="301" w:right="180" w:hanging="666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наставников, наставляемых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кураторов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для мониторинга эффективности реализации Программы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Завершение программы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numPr>
                <w:ilvl w:val="0"/>
                <w:numId w:val="11"/>
              </w:numPr>
              <w:tabs>
                <w:tab w:val="left" w:pos="3"/>
                <w:tab w:val="left" w:pos="259"/>
                <w:tab w:val="clear" w:pos="720"/>
              </w:tabs>
              <w:ind w:left="3" w:right="180" w:firstLine="0"/>
              <w:contextualSpacing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Подведение итогов работы каждой пары/группы.</w:t>
            </w:r>
          </w:p>
          <w:p>
            <w:pPr>
              <w:numPr>
                <w:ilvl w:val="0"/>
                <w:numId w:val="11"/>
              </w:numPr>
              <w:tabs>
                <w:tab w:val="left" w:pos="3"/>
                <w:tab w:val="left" w:pos="259"/>
                <w:tab w:val="clear" w:pos="720"/>
              </w:tabs>
              <w:ind w:left="3" w:right="180" w:firstLine="0"/>
              <w:contextualSpacing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Публичное подведение итогов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популяризация практик.</w:t>
            </w:r>
          </w:p>
          <w:p>
            <w:pPr>
              <w:numPr>
                <w:ilvl w:val="0"/>
                <w:numId w:val="11"/>
              </w:numPr>
              <w:tabs>
                <w:tab w:val="left" w:pos="3"/>
                <w:tab w:val="left" w:pos="259"/>
                <w:tab w:val="clear" w:pos="720"/>
              </w:tabs>
              <w:ind w:left="3" w:right="180" w:firstLine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Подведение итогов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Лучшие практики наставничества.</w:t>
            </w:r>
          </w:p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Поощрение наставников</w:t>
            </w:r>
          </w:p>
        </w:tc>
      </w:tr>
    </w:tbl>
    <w:p>
      <w:pPr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b/>
          <w:bCs/>
          <w:color w:val="000000"/>
          <w:sz w:val="26"/>
          <w:szCs w:val="26"/>
        </w:rPr>
        <w:t>4. Кадровые условия реализации Программы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целевой модели наставничества выделяется три главные роли: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color w:val="000000"/>
          <w:sz w:val="26"/>
          <w:szCs w:val="26"/>
          <w:lang w:val="ru-RU"/>
        </w:rPr>
        <w:t>Куратор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сотрудник образовательной организации, который отвечает за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организацию всего цикла Программы наставничества.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color w:val="000000"/>
          <w:sz w:val="26"/>
          <w:szCs w:val="26"/>
          <w:lang w:val="ru-RU"/>
        </w:rPr>
        <w:t>Наставник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участник Программы, имеющий успешный опыт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достижении жизненного результата, личностного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профессионального, способный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готовый поделиться этим опытом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навыками, необходимыми для поддержки процессов самореализации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самосовершенствования наставляемого.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color w:val="000000"/>
          <w:sz w:val="26"/>
          <w:szCs w:val="26"/>
          <w:lang w:val="ru-RU"/>
        </w:rPr>
        <w:t>Наставляемый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участник Программы, который через взаимодействие с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наставником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при его помощи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поддержке решает конкретные жизненные задачи, личные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профессиональные, приобретает новый опыт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развивает новые навыки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компетенции.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Реализация Программы происходит через работу куратора с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двумя базами: базой наставляемых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базой наставников. Формирование этих баз осуществляется директором школы, куратором, педагогами, классными руководителями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иными сотрудниками школы, располагающими информацией о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потребностях педагогов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подростков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будущих участников программы.</w:t>
      </w:r>
    </w:p>
    <w:p>
      <w:pPr>
        <w:pStyle w:val="9"/>
        <w:numPr>
          <w:ilvl w:val="0"/>
          <w:numId w:val="12"/>
        </w:num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color w:val="000000"/>
          <w:sz w:val="26"/>
          <w:szCs w:val="26"/>
          <w:u w:val="single"/>
          <w:lang w:val="ru-RU"/>
        </w:rPr>
        <w:t>База наставляемых из</w:t>
      </w:r>
      <w:r>
        <w:rPr>
          <w:rFonts w:cstheme="minorHAnsi"/>
          <w:b/>
          <w:color w:val="000000"/>
          <w:sz w:val="26"/>
          <w:szCs w:val="26"/>
          <w:u w:val="single"/>
        </w:rPr>
        <w:t> </w:t>
      </w:r>
      <w:r>
        <w:rPr>
          <w:rFonts w:cstheme="minorHAnsi"/>
          <w:b/>
          <w:color w:val="000000"/>
          <w:sz w:val="26"/>
          <w:szCs w:val="26"/>
          <w:u w:val="single"/>
          <w:lang w:val="ru-RU"/>
        </w:rPr>
        <w:t>числа обучающихся</w:t>
      </w:r>
      <w:r>
        <w:rPr>
          <w:rFonts w:cstheme="minorHAnsi"/>
          <w:color w:val="000000"/>
          <w:sz w:val="26"/>
          <w:szCs w:val="26"/>
          <w:lang w:val="ru-RU"/>
        </w:rPr>
        <w:t xml:space="preserve"> формируется из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следующих категорий обучающихся:</w:t>
      </w:r>
    </w:p>
    <w:p>
      <w:pPr>
        <w:numPr>
          <w:ilvl w:val="0"/>
          <w:numId w:val="1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проявивших выдающиеся способности; </w:t>
      </w:r>
    </w:p>
    <w:p>
      <w:pPr>
        <w:numPr>
          <w:ilvl w:val="0"/>
          <w:numId w:val="1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>демонстрирующих неудовлетворительные образовательные результаты;</w:t>
      </w:r>
    </w:p>
    <w:p>
      <w:pPr>
        <w:numPr>
          <w:ilvl w:val="0"/>
          <w:numId w:val="1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с ограниченными возможностями здоровья; </w:t>
      </w:r>
    </w:p>
    <w:p>
      <w:pPr>
        <w:numPr>
          <w:ilvl w:val="0"/>
          <w:numId w:val="1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попавших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трудную жизненную ситуацию;</w:t>
      </w:r>
    </w:p>
    <w:p>
      <w:pPr>
        <w:numPr>
          <w:ilvl w:val="0"/>
          <w:numId w:val="12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имеющих проблемы с поведением; </w:t>
      </w:r>
    </w:p>
    <w:p>
      <w:pPr>
        <w:numPr>
          <w:ilvl w:val="0"/>
          <w:numId w:val="12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не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принимающих участия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жизни школы, отстраненных от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 xml:space="preserve">коллектива. 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color w:val="000000"/>
          <w:sz w:val="26"/>
          <w:szCs w:val="26"/>
          <w:u w:val="single"/>
          <w:lang w:val="ru-RU"/>
        </w:rPr>
        <w:t>База наставляемых из</w:t>
      </w:r>
      <w:r>
        <w:rPr>
          <w:rFonts w:cstheme="minorHAnsi"/>
          <w:b/>
          <w:color w:val="000000"/>
          <w:sz w:val="26"/>
          <w:szCs w:val="26"/>
          <w:u w:val="single"/>
        </w:rPr>
        <w:t> </w:t>
      </w:r>
      <w:r>
        <w:rPr>
          <w:rFonts w:cstheme="minorHAnsi"/>
          <w:b/>
          <w:color w:val="000000"/>
          <w:sz w:val="26"/>
          <w:szCs w:val="26"/>
          <w:u w:val="single"/>
          <w:lang w:val="ru-RU"/>
        </w:rPr>
        <w:t>числа педагогов</w:t>
      </w:r>
      <w:r>
        <w:rPr>
          <w:rFonts w:cstheme="minorHAnsi"/>
          <w:color w:val="000000"/>
          <w:sz w:val="26"/>
          <w:szCs w:val="26"/>
          <w:lang w:val="ru-RU"/>
        </w:rPr>
        <w:t xml:space="preserve"> формируется из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следующих категорий педагогических работников:</w:t>
      </w:r>
    </w:p>
    <w:p>
      <w:pPr>
        <w:numPr>
          <w:ilvl w:val="0"/>
          <w:numId w:val="13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молодых специалистов; </w:t>
      </w:r>
    </w:p>
    <w:p>
      <w:pPr>
        <w:numPr>
          <w:ilvl w:val="0"/>
          <w:numId w:val="13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находящихся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 xml:space="preserve">состоянии эмоционального выгорания, хронической усталости; </w:t>
      </w:r>
    </w:p>
    <w:p>
      <w:pPr>
        <w:numPr>
          <w:ilvl w:val="0"/>
          <w:numId w:val="13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находящихся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процессе адаптации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 xml:space="preserve">новом месте работы; </w:t>
      </w:r>
    </w:p>
    <w:p>
      <w:pPr>
        <w:numPr>
          <w:ilvl w:val="0"/>
          <w:numId w:val="13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желающих овладеть современными программами, цифровыми навыками, ИКТ-компетенциями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т. д.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color w:val="000000"/>
          <w:sz w:val="26"/>
          <w:szCs w:val="26"/>
          <w:u w:val="single"/>
          <w:lang w:val="ru-RU"/>
        </w:rPr>
        <w:t xml:space="preserve">База наставников формируется из: </w:t>
      </w:r>
    </w:p>
    <w:p>
      <w:pPr>
        <w:numPr>
          <w:ilvl w:val="0"/>
          <w:numId w:val="14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обучающихся, мотивированных помочь сверстникам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образовательных, спортивных, творческих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адаптационных вопросах;</w:t>
      </w:r>
    </w:p>
    <w:p>
      <w:pPr>
        <w:numPr>
          <w:ilvl w:val="0"/>
          <w:numId w:val="14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педагогов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специалистов, заинтересованных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тиражировании личного педагогического опыта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создании продуктивной педагогической атмосферы;</w:t>
      </w:r>
    </w:p>
    <w:p>
      <w:pPr>
        <w:numPr>
          <w:ilvl w:val="0"/>
          <w:numId w:val="14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родителей обучающихся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активных участников родительских или управляющих советов;</w:t>
      </w:r>
    </w:p>
    <w:p>
      <w:pPr>
        <w:numPr>
          <w:ilvl w:val="0"/>
          <w:numId w:val="14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ветеранов педагогического труда. 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База наставляемых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база наставников может меняться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зависимости от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потребностей школы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от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потребностей участников образовательных отношений: педагогов, учащихся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их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родителей (законных представителей).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bCs/>
          <w:color w:val="000000"/>
          <w:sz w:val="26"/>
          <w:szCs w:val="26"/>
          <w:lang w:val="ru-RU"/>
        </w:rPr>
        <w:t>5. Формы наставничества МБОУ «Новоильмовская СОШ»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Исходя из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образовательных потребностей МБОУ «Новоильмовская СОШ»,  Программа предусматривает три формы наставничества: «Ученик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ученик», «Учитель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учитель», «Учитель – ученик».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bCs/>
          <w:color w:val="000000"/>
          <w:sz w:val="26"/>
          <w:szCs w:val="26"/>
          <w:lang w:val="ru-RU"/>
        </w:rPr>
        <w:t>5.1. Форма наставничества «Ученик</w:t>
      </w:r>
      <w:r>
        <w:rPr>
          <w:rFonts w:cstheme="minorHAnsi"/>
          <w:b/>
          <w:bCs/>
          <w:color w:val="000000"/>
          <w:sz w:val="26"/>
          <w:szCs w:val="26"/>
        </w:rPr>
        <w:t> </w:t>
      </w:r>
      <w:r>
        <w:rPr>
          <w:rFonts w:cstheme="minorHAnsi"/>
          <w:b/>
          <w:bCs/>
          <w:color w:val="000000"/>
          <w:sz w:val="26"/>
          <w:szCs w:val="26"/>
          <w:lang w:val="ru-RU"/>
        </w:rPr>
        <w:t>– ученик»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Цель: разносторонняя поддержка обучающихся с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особыми образовательными или социальными потребностями либо временная помощь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адаптации к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новым условиям обучения.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Задачи:</w:t>
      </w:r>
    </w:p>
    <w:p>
      <w:pPr>
        <w:numPr>
          <w:ilvl w:val="0"/>
          <w:numId w:val="15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Помощь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 xml:space="preserve">реализации лидерского потенциала. </w:t>
      </w:r>
    </w:p>
    <w:p>
      <w:pPr>
        <w:numPr>
          <w:ilvl w:val="0"/>
          <w:numId w:val="15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Улучшение образовательных, творческих или спортивных результатов.</w:t>
      </w:r>
    </w:p>
    <w:p>
      <w:pPr>
        <w:numPr>
          <w:ilvl w:val="0"/>
          <w:numId w:val="15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Развитие гибких навыков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метакомпетенций.</w:t>
      </w:r>
    </w:p>
    <w:p>
      <w:pPr>
        <w:numPr>
          <w:ilvl w:val="0"/>
          <w:numId w:val="15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Оказание помощи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адаптации к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 xml:space="preserve">новым условиям среды. </w:t>
      </w:r>
    </w:p>
    <w:p>
      <w:pPr>
        <w:numPr>
          <w:ilvl w:val="0"/>
          <w:numId w:val="15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Создание комфортных условий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 xml:space="preserve">коммуникаций внутри образовательной организации. </w:t>
      </w:r>
    </w:p>
    <w:p>
      <w:pPr>
        <w:numPr>
          <w:ilvl w:val="0"/>
          <w:numId w:val="15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Формирование устойчивого сообщества обучающихся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сообщества благодарных выпускников.</w:t>
      </w:r>
    </w:p>
    <w:p>
      <w:pPr>
        <w:spacing w:before="0" w:beforeAutospacing="0" w:after="0" w:afterAutospacing="0"/>
        <w:jc w:val="both"/>
        <w:rPr>
          <w:rFonts w:cstheme="minorHAnsi"/>
          <w:b/>
          <w:color w:val="000000"/>
          <w:sz w:val="26"/>
          <w:szCs w:val="26"/>
        </w:rPr>
      </w:pPr>
      <w:r>
        <w:rPr>
          <w:rFonts w:cstheme="minorHAnsi"/>
          <w:b/>
          <w:color w:val="000000"/>
          <w:sz w:val="26"/>
          <w:szCs w:val="26"/>
          <w:lang w:val="ru-RU"/>
        </w:rPr>
        <w:t xml:space="preserve">Ожидаемые результаты: </w:t>
      </w:r>
    </w:p>
    <w:p>
      <w:pPr>
        <w:numPr>
          <w:ilvl w:val="0"/>
          <w:numId w:val="16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Высокий уровень включения наставляемых во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все социальные, культурные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образовательные процессы.</w:t>
      </w:r>
    </w:p>
    <w:p>
      <w:pPr>
        <w:numPr>
          <w:ilvl w:val="0"/>
          <w:numId w:val="16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Повышение успеваемости в школе. </w:t>
      </w:r>
    </w:p>
    <w:p>
      <w:pPr>
        <w:numPr>
          <w:ilvl w:val="0"/>
          <w:numId w:val="16"/>
        </w:numPr>
        <w:tabs>
          <w:tab w:val="left" w:pos="284"/>
          <w:tab w:val="left" w:pos="426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Улучшение психоэмоционального фона внутри группы, класса, школы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целом.</w:t>
      </w:r>
    </w:p>
    <w:p>
      <w:pPr>
        <w:numPr>
          <w:ilvl w:val="0"/>
          <w:numId w:val="16"/>
        </w:numPr>
        <w:tabs>
          <w:tab w:val="left" w:pos="284"/>
          <w:tab w:val="left" w:pos="426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Численный рост посещаемости творческих кружков, объединений, спортивных секций.</w:t>
      </w:r>
    </w:p>
    <w:p>
      <w:pPr>
        <w:numPr>
          <w:ilvl w:val="0"/>
          <w:numId w:val="16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Количественный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качественный рост успешно реализованных творческих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образовательных проектов.</w:t>
      </w:r>
    </w:p>
    <w:p>
      <w:pPr>
        <w:numPr>
          <w:ilvl w:val="0"/>
          <w:numId w:val="16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Снижение числа обучающихся, состоящих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внутришкольном учете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учете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комиссии по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делам несовершеннолетних,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защита их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 xml:space="preserve">прав. </w:t>
      </w:r>
    </w:p>
    <w:p>
      <w:pPr>
        <w:numPr>
          <w:ilvl w:val="0"/>
          <w:numId w:val="16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Снижение количества жалоб от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родителей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педагогов, связанных с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социальной незащищенностью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конфликтами внутри коллектива обучающихся.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>Характеристика участников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26"/>
        <w:gridCol w:w="525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Наставник</w:t>
            </w:r>
          </w:p>
        </w:tc>
        <w:tc>
          <w:tcPr>
            <w:tcW w:w="52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Наставляемый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9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Активный ученик, обладающий лидерскими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организаторскими качествами, нетривиальностью мышления.</w:t>
            </w:r>
          </w:p>
          <w:p>
            <w:pPr>
              <w:pStyle w:val="9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Ученик, демонстрирующий высокие образовательные результаты.</w:t>
            </w:r>
          </w:p>
          <w:p>
            <w:pPr>
              <w:pStyle w:val="9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Победитель школьных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региональных олимпиад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соревнований.</w:t>
            </w:r>
          </w:p>
          <w:p>
            <w:pPr>
              <w:pStyle w:val="9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Лидер класса или параллели, принимающий активное участие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жизни школы.</w:t>
            </w:r>
          </w:p>
          <w:p>
            <w:pPr>
              <w:pStyle w:val="9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Возможный участник всероссийских детско-юношеских организаций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объединений</w:t>
            </w:r>
          </w:p>
        </w:tc>
        <w:tc>
          <w:tcPr>
            <w:tcW w:w="52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9"/>
              <w:numPr>
                <w:ilvl w:val="0"/>
                <w:numId w:val="17"/>
              </w:numPr>
              <w:spacing w:before="0" w:beforeAutospacing="0" w:after="0" w:afterAutospacing="0"/>
              <w:ind w:hanging="653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Социально или ценностно-дезориентированный обучающийся более низкой по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отношению к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наставнику ступени, демонстрирующий неудовлетворительные образовательные результаты или проблемы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поведением, не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принимающий участия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жизни школы, отстраненный от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коллектива.</w:t>
            </w:r>
          </w:p>
          <w:p>
            <w:pPr>
              <w:pStyle w:val="9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Обучающийся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особыми образовательными потребностями, нуждающийся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профессиональной поддержке или ресурсах для обмена мнениями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реализации собственных проектов</w:t>
            </w:r>
          </w:p>
        </w:tc>
      </w:tr>
    </w:tbl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Формы  взаимодействия наставников и наставляемых 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60"/>
        <w:gridCol w:w="632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Форма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Цель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«Успевающий – неуспевающий»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Достижение лучших образовательных результатов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«Лидер – пассивный»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Психоэмоциональная поддержка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адаптацией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коллективе или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развитием коммуникационных, творческих, лидерских навыков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«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Равный-равному</w:t>
            </w:r>
            <w:r>
              <w:rPr>
                <w:rFonts w:cstheme="minorHAnsi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Обмен навыками для достижения целей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«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Адаптированный-неадаптированный»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Адаптация к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новым условиям обучения</w:t>
            </w:r>
          </w:p>
        </w:tc>
      </w:tr>
    </w:tbl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Механизмы реализации 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59"/>
        <w:gridCol w:w="392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Этапы реализации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Представление программ наставничества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форме «Ученик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– ученик»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Ученическая конференция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Проводится отбор наставников из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числа активных учащихся школьного сообщества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Анкетирование. Собеседование. Использование базы наставников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Обучение проводится куратором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Отбор учащихся, имеющих особые образовательные потребности, низкую учебную мотивацию, проблемы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адаптацией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коллективе, не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включенных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школьное сообщество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желающих добровольно принять участие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Анкетирование. Листы опроса. Использование базы наставляемых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Формирование пар, групп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После личных встреч, обсуждения вопросов. Назначается куратором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Наставляемый улучшает свои образовательные результаты, он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интегрирован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школьное сообщество, повышена мотивация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осознанность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Предоставление конкретных результатов взаимодействия (проект, улучшение показателей). Улучшение образовательных результатов, посещаемости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Рефлексия реализации формы наставничества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Анализ эффективности реализации программы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 получает уважаемый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заслуженный статус. Чувствует свою причастность школьному сообществу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Поощрение на линейке </w:t>
            </w:r>
          </w:p>
        </w:tc>
      </w:tr>
    </w:tbl>
    <w:p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6"/>
          <w:szCs w:val="26"/>
          <w:lang w:val="ru-RU"/>
        </w:rPr>
      </w:pP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b/>
          <w:bCs/>
          <w:color w:val="000000"/>
          <w:sz w:val="26"/>
          <w:szCs w:val="26"/>
        </w:rPr>
        <w:t>5.2. Форма наставничества «Учитель – учитель»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Цель: разносторонняя поддержка для успешного закрепления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месте работы молодого специалиста, повышение его профессионального потенциала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уровня, поддержка нового сотрудника при смене его места работы, 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также создание комфортной профессиональной среды внутри образовательной организации, позволяющей реализовывать актуальные педагогические задачи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высоком уровне.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Задачи:</w:t>
      </w:r>
    </w:p>
    <w:p>
      <w:pPr>
        <w:numPr>
          <w:ilvl w:val="0"/>
          <w:numId w:val="18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>
      <w:pPr>
        <w:numPr>
          <w:ilvl w:val="0"/>
          <w:numId w:val="18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Развивать интерес к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методике построения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организации результативного учебного процесса.</w:t>
      </w:r>
    </w:p>
    <w:p>
      <w:pPr>
        <w:numPr>
          <w:ilvl w:val="0"/>
          <w:numId w:val="18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Ориентировать начинающего педагога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творческое использование передового педагогического опыта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своей деятельности.</w:t>
      </w:r>
    </w:p>
    <w:p>
      <w:pPr>
        <w:numPr>
          <w:ilvl w:val="0"/>
          <w:numId w:val="18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Прививать молодому специалисту интерес к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педагогической деятельности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целях его закрепления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образовательной организации.</w:t>
      </w:r>
    </w:p>
    <w:p>
      <w:pPr>
        <w:numPr>
          <w:ilvl w:val="0"/>
          <w:numId w:val="18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Ускорить процесс профессионального становления педагога.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>Ожидаемый результат</w:t>
      </w:r>
      <w:r>
        <w:rPr>
          <w:rFonts w:cstheme="minorHAnsi"/>
          <w:color w:val="000000"/>
          <w:sz w:val="26"/>
          <w:szCs w:val="26"/>
        </w:rPr>
        <w:t>:</w:t>
      </w:r>
    </w:p>
    <w:p>
      <w:pPr>
        <w:numPr>
          <w:ilvl w:val="0"/>
          <w:numId w:val="19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Высокий уровень включенности молодых специалистов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новых педагогов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педагогическую работу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культурную жизнь школы.</w:t>
      </w:r>
    </w:p>
    <w:p>
      <w:pPr>
        <w:numPr>
          <w:ilvl w:val="0"/>
          <w:numId w:val="19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Усиление уверенности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собственных силах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развитие личного творческого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педагогического потенциала.</w:t>
      </w:r>
    </w:p>
    <w:p>
      <w:pPr>
        <w:numPr>
          <w:ilvl w:val="0"/>
          <w:numId w:val="19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Улучшение психологического климата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школе.</w:t>
      </w:r>
    </w:p>
    <w:p>
      <w:pPr>
        <w:numPr>
          <w:ilvl w:val="0"/>
          <w:numId w:val="19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Повышение уровня удовлетворенности собственной работой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улучшение психоэмоционального состояния специалистов.</w:t>
      </w:r>
    </w:p>
    <w:p>
      <w:pPr>
        <w:numPr>
          <w:ilvl w:val="0"/>
          <w:numId w:val="19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Рост числа специалистов, желающих продолжить свою работу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коллективе школы.</w:t>
      </w:r>
    </w:p>
    <w:p>
      <w:pPr>
        <w:numPr>
          <w:ilvl w:val="0"/>
          <w:numId w:val="19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Сокращение числа конфликтов с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педагогическим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родительским сообществами.</w:t>
      </w:r>
    </w:p>
    <w:p>
      <w:pPr>
        <w:numPr>
          <w:ilvl w:val="0"/>
          <w:numId w:val="19"/>
        </w:numPr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Рост числа собственных профессиональных работ (статей, исследований, методических практик молодого специалиста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т.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д.).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Характеристика участников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53"/>
        <w:gridCol w:w="463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Наставник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Наставляемый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Опытный педагог, имеющий профессиональные успехи (победитель различных профессиональных конкурсов, автор учебных пособий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материалов, ведущий вебинаров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семинаров).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Опытный педагог одного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того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же предметного направления, что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молодой учитель, способный осуществлять всестороннюю методическую поддержку преподавания отдельных дисциплин.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Педагог, склонный к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активной общественной работе, лояльный участник педагогического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школьного сообществ.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Педагог, обладающий лидерскими, организационными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коммуникативными навыками, хорошо развитой эмпатией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Молодой специалист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опытом работы от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0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до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3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лет, испытывающий трудности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организацией учебного процесса,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взаимодействием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обучающимися, другими педагогами, родителями.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Специалист, находящийся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процессе адаптации на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новом месте работы, которому необходимо получать представление 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традициях, особенностях, регламенте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принципах образовательной организации.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Педагог, находящийся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состоянии эмоционального выгорания, хронической усталости</w:t>
            </w:r>
          </w:p>
        </w:tc>
      </w:tr>
    </w:tbl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Формы взаимодействия  наставников и наставляемых 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16"/>
        <w:gridCol w:w="596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Форма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Цель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«Опытный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п</w:t>
            </w:r>
            <w:r>
              <w:rPr>
                <w:rFonts w:cstheme="minorHAnsi"/>
                <w:color w:val="000000"/>
                <w:sz w:val="26"/>
                <w:szCs w:val="26"/>
              </w:rPr>
              <w:t>едагог – молодой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>
              <w:rPr>
                <w:rFonts w:cstheme="minorHAnsi"/>
                <w:color w:val="000000"/>
                <w:sz w:val="26"/>
                <w:szCs w:val="26"/>
              </w:rPr>
              <w:t>специалист»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Поддержка для приобретения необходимых профессиональных навыков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закрепления на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месте работы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«Опытный классный руководитель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– молодой специалист»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Поддержка для приобретения необходимых профессиональных навыков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работе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классным коллективом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закрепления на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месте работы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«Лидер педагогического сообщества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– педагог, испытывающий проблемы»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Реализация психоэмоциональной поддержки, сочетаемой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профессиональной помощью по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приобретению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развитию педагогических талантов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инициатив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«Педагог-новатор – консервативный педагог»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Помощь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овладении современными программами, цифровыми навыками, ИКТ-компетенциями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«Опытный педагог – неопытный предметник»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Методическая поддержка по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конкретному предмету</w:t>
            </w:r>
          </w:p>
        </w:tc>
      </w:tr>
    </w:tbl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Механизмы реализации 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32"/>
        <w:gridCol w:w="345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Этапы реализации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Представление программ наставничества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форме «Учитель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– учитель»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Педагогический совет 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Отбор наставников из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числа активных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опытных педагогов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педагогов, самостоятельно выражающих желание помочь педагогу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Анкетирование Использование базы наставников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Обучение наставников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Обучающий семинар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Отбор педагогов, испытывающих профессиональные проблемы, проблемы адаптации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желающих добровольно принять участие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Анкетирование. Листы опроса. Использование базы наставляемых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Формирование пар, групп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Методический совет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Повышение квалификации наставляемого, закрепление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профессии. Творческая деятельность.Успешная адаптация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Тестирование. Проведение мастер-классов, открытых уроков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Рефлексия реализации формы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Анализ эффективности реализации программы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 получает уважаемый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Поощрение на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педагогическом совете или методическом совете школы</w:t>
            </w:r>
          </w:p>
        </w:tc>
      </w:tr>
    </w:tbl>
    <w:p>
      <w:pPr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bCs/>
          <w:color w:val="000000"/>
          <w:sz w:val="26"/>
          <w:szCs w:val="26"/>
          <w:lang w:val="ru-RU"/>
        </w:rPr>
        <w:t>5.3. Форма наставничества «Учитель  – ученик»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Цель: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успешное формирование у ученика представлений о следующей ступени образования;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улучшение образовательных результатов и мотивации;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расширение метакомпетенций;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появление ресурсов для осознанного выбора будущей личностной, образовательной  траекторий развития.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Задачи:</w:t>
      </w:r>
    </w:p>
    <w:p>
      <w:pPr>
        <w:numPr>
          <w:ilvl w:val="0"/>
          <w:numId w:val="20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Помощь в определении личных образовательных перспектив, осознании своего образовательного и личностного потенциала; осознанный выбор дальнейших траекторий обучения.</w:t>
      </w:r>
    </w:p>
    <w:p>
      <w:pPr>
        <w:numPr>
          <w:ilvl w:val="0"/>
          <w:numId w:val="20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Развитие гибких навыков: коммуникация, целеполагание, планирование, организация.</w:t>
      </w:r>
    </w:p>
    <w:p>
      <w:pPr>
        <w:numPr>
          <w:ilvl w:val="0"/>
          <w:numId w:val="20"/>
        </w:numPr>
        <w:spacing w:before="0" w:beforeAutospacing="0" w:after="0" w:afterAutospacing="0"/>
        <w:ind w:left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Укрепление связи между региональными образовательными организациями и повышение процента успешно перешедших на новый уровень образования, формирование устойчивого студенческого и школьного сообществ.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</w:rPr>
        <w:t>О</w:t>
      </w:r>
      <w:r>
        <w:rPr>
          <w:rFonts w:cstheme="minorHAnsi"/>
          <w:color w:val="000000"/>
          <w:sz w:val="26"/>
          <w:szCs w:val="26"/>
          <w:lang w:val="ru-RU"/>
        </w:rPr>
        <w:t xml:space="preserve">жидаемый </w:t>
      </w:r>
      <w:r>
        <w:rPr>
          <w:rFonts w:cstheme="minorHAnsi"/>
          <w:color w:val="000000"/>
          <w:sz w:val="26"/>
          <w:szCs w:val="26"/>
        </w:rPr>
        <w:t>результат:</w:t>
      </w:r>
    </w:p>
    <w:p>
      <w:pPr>
        <w:numPr>
          <w:ilvl w:val="0"/>
          <w:numId w:val="21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Повышение успеваемости и улучшение психоэмоционального фона внутри образовательной организации.</w:t>
      </w:r>
    </w:p>
    <w:p>
      <w:pPr>
        <w:numPr>
          <w:ilvl w:val="0"/>
          <w:numId w:val="21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Количественный и качественный рост успешно реализованных образовательных и культурных проектов обучающихся.</w:t>
      </w:r>
    </w:p>
    <w:p>
      <w:pPr>
        <w:numPr>
          <w:ilvl w:val="0"/>
          <w:numId w:val="21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Снижение числа социально и профессионально дезориентированнных обучающихся, состоящих на учете в полиции и психоневрологических диспансерах.</w:t>
      </w:r>
    </w:p>
    <w:p>
      <w:pPr>
        <w:numPr>
          <w:ilvl w:val="0"/>
          <w:numId w:val="21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Увеличение числа обучающихся, планирующих стать наставниками в будущем и присоединиться к сообществу благодарных выпускников.</w:t>
      </w:r>
    </w:p>
    <w:p>
      <w:pPr>
        <w:numPr>
          <w:ilvl w:val="0"/>
          <w:numId w:val="21"/>
        </w:numPr>
        <w:spacing w:before="0" w:beforeAutospacing="0" w:after="0" w:afterAutospacing="0"/>
        <w:ind w:left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Увеличение числа обучающихся, поступающих на охваченные программами наставничества направления подготовки.</w:t>
      </w:r>
    </w:p>
    <w:p>
      <w:pPr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Характеристика участников 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54"/>
        <w:gridCol w:w="553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Наставник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Наставляемый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Ответственный, социально активный студент с выраженной гражданской и ценностной позицией, мотивированный к самосовершенствованию и преобразованию окружающей среды. </w:t>
            </w:r>
          </w:p>
          <w:p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Участник образовательных, спортивных, творческих проектов. </w:t>
            </w:r>
          </w:p>
          <w:p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Увлекающийся и способный передать свою «творческую энергию»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и интересы другим. </w:t>
            </w:r>
          </w:p>
          <w:p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Образец для подражания в плане межличностных отношений, личной самоорганизации и профессиональной компетентности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Пассивный. Низкомотивированный,   дезориентированный ученик старших классов, не имеющий желания самостоятельно выбирать образовательную траекторию, плохо информированный о карьерных и образовательных перспективах, равнодушный к процессам внутри школы и ее сообщества.</w:t>
            </w:r>
          </w:p>
          <w:p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Активный. Мотивированный к получению большего объема информации о карьерных и образовательных возможностях ученик, желающий развить собственные навыки и приобрести метакомпетенции, но не обладающий ресурсом для их получения</w:t>
            </w:r>
          </w:p>
        </w:tc>
      </w:tr>
    </w:tbl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Формы взаимодействия  наставников и наставляемых 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14"/>
        <w:gridCol w:w="757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Форма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Цель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«Учитель - неуспевающий ученик»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Поддержка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для улучшения образовательных результатов и приобретения навыков самоорганизации и самодисциплины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«Учитель-равнодушный ученик»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Психоэмоциональная и ценностная поддержка с развитием коммуникативных, творческих, лидерских навыков.</w:t>
            </w:r>
          </w:p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Мотивация на саморазвитие, образование и осознанный выбор траектории, включение в школьное сообщество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«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Равный-равному</w:t>
            </w:r>
            <w:r>
              <w:rPr>
                <w:rFonts w:cstheme="minorHAnsi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Обмен навыками. Например, когда наставник обладает критическим мышлением, а наставляемый – креативным. Взаимная поддержка, активная внеурочная деятельность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«Учитель-ученик-автор проекта»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Совместная работа над проектом (творческим, образовательным, предпринимательским), при которой наставник выполняет роль куратора, а наставляемый на конкретном примере учится реализовывать свой потенциал, улучшая и совершенствуя навыки</w:t>
            </w:r>
          </w:p>
        </w:tc>
      </w:tr>
    </w:tbl>
    <w:p>
      <w:pPr>
        <w:jc w:val="both"/>
        <w:rPr>
          <w:rFonts w:cstheme="minorHAnsi"/>
          <w:color w:val="000000"/>
          <w:sz w:val="26"/>
          <w:szCs w:val="26"/>
          <w:lang w:val="ru-RU"/>
        </w:rPr>
      </w:pPr>
    </w:p>
    <w:p>
      <w:pPr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Механизм реализации 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19"/>
        <w:gridCol w:w="356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Этапы реализации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Представление программ наставничества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форме «Учитель 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– ученик»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Конференция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Отбор наставников из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числа активных выпускников –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студентов вузов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Анкетирование Использование базы наставников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Обучение проводится куратором программы наставничества при необходимости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Отбор обучающихся: </w:t>
            </w:r>
          </w:p>
          <w:p>
            <w:pPr>
              <w:numPr>
                <w:ilvl w:val="0"/>
                <w:numId w:val="22"/>
              </w:numPr>
              <w:spacing w:after="0" w:afterAutospacing="0"/>
              <w:ind w:right="180"/>
              <w:contextualSpacing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 xml:space="preserve">имеющих проблемы с учебой; </w:t>
            </w:r>
          </w:p>
          <w:p>
            <w:pPr>
              <w:numPr>
                <w:ilvl w:val="0"/>
                <w:numId w:val="22"/>
              </w:numPr>
              <w:spacing w:after="0" w:afterAutospacing="0"/>
              <w:ind w:right="180"/>
              <w:contextualSpacing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 xml:space="preserve">немотивированных; </w:t>
            </w:r>
          </w:p>
          <w:p>
            <w:pPr>
              <w:numPr>
                <w:ilvl w:val="0"/>
                <w:numId w:val="22"/>
              </w:numPr>
              <w:spacing w:after="0" w:afterAutospacing="0"/>
              <w:ind w:right="180"/>
              <w:contextualSpacing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не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умеющих строить свою образовательную траекторию;</w:t>
            </w:r>
          </w:p>
          <w:p>
            <w:pPr>
              <w:numPr>
                <w:ilvl w:val="0"/>
                <w:numId w:val="22"/>
              </w:numPr>
              <w:ind w:right="18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особыми образовательными потребности, не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имеющими возможности реализовать себя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рамках школьной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Анкетирование. Листы опроса. Использование базы наставляемых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Формирование пар, групп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Личные встречи или групповая работа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формате «быстрых встреч»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Повышение образовательных результатов у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Определение образовательной траектории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4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Рефлексия реализации формы наставничества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Анализ эффективности реализации программы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 получает уважаемый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Поощрение наставляемого на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ученической конференции</w:t>
            </w:r>
          </w:p>
        </w:tc>
      </w:tr>
    </w:tbl>
    <w:p>
      <w:pPr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bCs/>
          <w:color w:val="000000"/>
          <w:sz w:val="26"/>
          <w:szCs w:val="26"/>
          <w:lang w:val="ru-RU"/>
        </w:rPr>
        <w:t>6. Мониторинг и</w:t>
      </w:r>
      <w:r>
        <w:rPr>
          <w:rFonts w:cstheme="minorHAnsi"/>
          <w:b/>
          <w:bCs/>
          <w:color w:val="000000"/>
          <w:sz w:val="26"/>
          <w:szCs w:val="26"/>
        </w:rPr>
        <w:t> </w:t>
      </w:r>
      <w:r>
        <w:rPr>
          <w:rFonts w:cstheme="minorHAnsi"/>
          <w:b/>
          <w:bCs/>
          <w:color w:val="000000"/>
          <w:sz w:val="26"/>
          <w:szCs w:val="26"/>
          <w:lang w:val="ru-RU"/>
        </w:rPr>
        <w:t>оценка результатов реализации Программы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Мониторинг процесса реализации Программы наставничества предполагает систему сбора, обработки, хранения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использования информации о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Программе наставничества и/или отдельных ее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элементах.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взаимодействиях наставника с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наставляемым (группой наставляемых), 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также какова динамика развития наставляемых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удовлетворенности наставника своей деятельностью.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color w:val="000000"/>
          <w:sz w:val="26"/>
          <w:szCs w:val="26"/>
          <w:lang w:val="ru-RU"/>
        </w:rPr>
        <w:t>Мониторинг программы наставничества</w:t>
      </w:r>
      <w:r>
        <w:rPr>
          <w:rFonts w:cstheme="minorHAnsi"/>
          <w:color w:val="000000"/>
          <w:sz w:val="26"/>
          <w:szCs w:val="26"/>
          <w:lang w:val="ru-RU"/>
        </w:rPr>
        <w:t xml:space="preserve"> состоит из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двух основных этапов:</w:t>
      </w:r>
    </w:p>
    <w:p>
      <w:pPr>
        <w:numPr>
          <w:ilvl w:val="0"/>
          <w:numId w:val="23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Оценка качества процесса реализации Программы наставничества.</w:t>
      </w:r>
    </w:p>
    <w:p>
      <w:pPr>
        <w:numPr>
          <w:ilvl w:val="0"/>
          <w:numId w:val="23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Оценка мотивационно - личностного, компетентностного, профессионального роста участников, динамики образовательных результатов.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Этап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1.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Первый этап мониторинга направлен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изучение (оценку) качества реализуемой Программы наставничества, ее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сильных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слабых сторон, качества совместной работы пар или групп «наставник – наставляемый».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</w:rPr>
        <w:t>Цели</w:t>
      </w:r>
      <w:r>
        <w:rPr>
          <w:rFonts w:cstheme="minorHAnsi"/>
          <w:color w:val="000000"/>
          <w:sz w:val="26"/>
          <w:szCs w:val="26"/>
          <w:lang w:val="ru-RU"/>
        </w:rPr>
        <w:t xml:space="preserve"> </w:t>
      </w:r>
      <w:r>
        <w:rPr>
          <w:rFonts w:cstheme="minorHAnsi"/>
          <w:color w:val="000000"/>
          <w:sz w:val="26"/>
          <w:szCs w:val="26"/>
        </w:rPr>
        <w:t>мониторинга:</w:t>
      </w:r>
    </w:p>
    <w:p>
      <w:pPr>
        <w:numPr>
          <w:ilvl w:val="0"/>
          <w:numId w:val="24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Оценка качества реализуемой Программы наставничества.</w:t>
      </w:r>
    </w:p>
    <w:p>
      <w:pPr>
        <w:numPr>
          <w:ilvl w:val="0"/>
          <w:numId w:val="24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Оценка эффективности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полезности Программы как инструмента повышения социального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профессионального благополучия внутри образовательной организации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сотрудничающих с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ней организаций или индивидов.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</w:rPr>
        <w:t>Задачи</w:t>
      </w:r>
      <w:r>
        <w:rPr>
          <w:rFonts w:cstheme="minorHAnsi"/>
          <w:color w:val="000000"/>
          <w:sz w:val="26"/>
          <w:szCs w:val="26"/>
          <w:lang w:val="ru-RU"/>
        </w:rPr>
        <w:t xml:space="preserve"> </w:t>
      </w:r>
      <w:r>
        <w:rPr>
          <w:rFonts w:cstheme="minorHAnsi"/>
          <w:color w:val="000000"/>
          <w:sz w:val="26"/>
          <w:szCs w:val="26"/>
        </w:rPr>
        <w:t>мониторинга:</w:t>
      </w:r>
    </w:p>
    <w:p>
      <w:pPr>
        <w:numPr>
          <w:ilvl w:val="0"/>
          <w:numId w:val="25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сбор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анализ обратной связи от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участников (метод анкетирования);</w:t>
      </w:r>
    </w:p>
    <w:p>
      <w:pPr>
        <w:numPr>
          <w:ilvl w:val="0"/>
          <w:numId w:val="25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обоснование требований к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процессу реализации Программы наставничества, к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личности наставника;</w:t>
      </w:r>
    </w:p>
    <w:p>
      <w:pPr>
        <w:numPr>
          <w:ilvl w:val="0"/>
          <w:numId w:val="26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контроль хода Программы о  наставничестве;</w:t>
      </w:r>
    </w:p>
    <w:p>
      <w:pPr>
        <w:numPr>
          <w:ilvl w:val="0"/>
          <w:numId w:val="26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описание особенностей взаимодействия наставника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наставляемого (группы наставляемых);</w:t>
      </w:r>
    </w:p>
    <w:p>
      <w:pPr>
        <w:numPr>
          <w:ilvl w:val="0"/>
          <w:numId w:val="26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определение условий эффективной Программы наставничества;</w:t>
      </w:r>
    </w:p>
    <w:p>
      <w:pPr>
        <w:numPr>
          <w:ilvl w:val="0"/>
          <w:numId w:val="26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контроль показателей социального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профессионального благополучия.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Оформление результатов.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По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результатам первого этапа мониторинга проводится анализ реализуемой Программы наставничества. Анализ проводит куратор Программы.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Сбор данных для построения анализа осуществляется посредством анкет. Анкета содержит открытые вопросы, закрытые вопросы, вопросы с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оценочным параметром. Анкета учитывает особенности требований к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трем формам наставничества.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Этап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2.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Второй этап мониторинга позволяет оценить:</w:t>
      </w:r>
    </w:p>
    <w:p>
      <w:pPr>
        <w:numPr>
          <w:ilvl w:val="0"/>
          <w:numId w:val="27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мотивационно-личностный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профессиональный рост участников программы наставничества;</w:t>
      </w:r>
    </w:p>
    <w:p>
      <w:pPr>
        <w:numPr>
          <w:ilvl w:val="0"/>
          <w:numId w:val="27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развитие метапредметных навыков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уровня вовлеченности обучающихся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образовательную деятельность;</w:t>
      </w:r>
    </w:p>
    <w:p>
      <w:pPr>
        <w:numPr>
          <w:ilvl w:val="0"/>
          <w:numId w:val="27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качество изменений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освоении обучающимися образовательных программ;</w:t>
      </w:r>
    </w:p>
    <w:p>
      <w:pPr>
        <w:numPr>
          <w:ilvl w:val="0"/>
          <w:numId w:val="27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динамику образовательных результатов с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учетом эмоционально-личностных, интеллектуальных, мотивационных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социальных черт участников.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Основываясь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результатах данного этапа, можно выдвинуть предположение о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наличии положительной динамики влияния программ наставничества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повышение активности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заинтересованности участников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образовательной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профессиональной деятельности, о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снижении уровня тревожности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коллективе, 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также о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наиболее рациональной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эффективной стратегии дальнейшего формирования пар «наставник – наставляемый».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Процесс мониторинга влияния программ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всех участников включает два подэтапа, первый из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которых осуществляется до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входа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программу наставничества, 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второй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по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итогам прохождения программы. Соответственно, все зависимые от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воздействия Программы наставничества параметры фиксируются дважды.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Для оценки эффективности Программы наставничества проводится анализ соответствия результатов реализации Программы показателям.</w:t>
      </w:r>
    </w:p>
    <w:p>
      <w:pPr>
        <w:jc w:val="both"/>
        <w:rPr>
          <w:rFonts w:cstheme="minorHAnsi"/>
          <w:b/>
          <w:bCs/>
          <w:color w:val="000000"/>
          <w:sz w:val="26"/>
          <w:szCs w:val="26"/>
          <w:lang w:val="ru-RU"/>
        </w:rPr>
      </w:pPr>
      <w:r>
        <w:rPr>
          <w:rFonts w:cstheme="minorHAnsi"/>
          <w:b/>
          <w:bCs/>
          <w:color w:val="000000"/>
          <w:sz w:val="26"/>
          <w:szCs w:val="26"/>
          <w:lang w:val="ru-RU"/>
        </w:rPr>
        <w:t>Показатели эффективности реализации программы наставничества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26"/>
        <w:gridCol w:w="3054"/>
        <w:gridCol w:w="1257"/>
        <w:gridCol w:w="1666"/>
        <w:gridCol w:w="160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Критерии 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Проявление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Проявляется в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полной мере, 2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балла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Частично проявляется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1 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Не проявляется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,</w:t>
            </w:r>
          </w:p>
          <w:p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 баллов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Оценка программы наставничества в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</w:t>
            </w:r>
          </w:p>
          <w:p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  <w:p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Соответствие наставнической деятельности цели и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задачам, по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которым она осуществляется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Оценка соответствия организации наставнической деятельности принципам, заложенным в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Соответствие наставнической деятельности современным подходам и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комфортного психологического климата в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Логичность деятельности наставника, понимание им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ситуации наставляемого и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правильность выбора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основного направления взаимодействия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Определение эффективности участников наставнической деятельности в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Степень удовлетворенности всех участников наставнической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Уровень удовлетворенности партнеров от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взаимодействия в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наставнической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Изменения в личности наставляемого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Активность и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заинтересованность в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участии в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мероприятиях, связанных с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наставнической деятельностью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Степень применения наставляемыми полученных от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наставника знаний, умений и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опыта в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профессиональных (учебных, жизненных) ситуациях, активная гражданская позиция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15–18 баллов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оптимальный уровень;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9–14 баллов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допустимый уровень;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0–8 баллов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недопустимый уровень.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Результатом успешного мониторинга будет аналитика реализуемой Программы наставничества, которая позволит выделить ее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сильные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слабые стороны, изменения качественных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количественных показателей социального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профессионального благополучия, расхождения между ожиданиями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реальными результатами участников Программы наставничества.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</w:rPr>
        <w:t>По результатам</w:t>
      </w:r>
      <w:r>
        <w:rPr>
          <w:rFonts w:cstheme="minorHAnsi"/>
          <w:color w:val="000000"/>
          <w:sz w:val="26"/>
          <w:szCs w:val="26"/>
          <w:lang w:val="ru-RU"/>
        </w:rPr>
        <w:t xml:space="preserve"> </w:t>
      </w:r>
      <w:r>
        <w:rPr>
          <w:rFonts w:cstheme="minorHAnsi"/>
          <w:color w:val="000000"/>
          <w:sz w:val="26"/>
          <w:szCs w:val="26"/>
        </w:rPr>
        <w:t>мониторинга</w:t>
      </w:r>
      <w:r>
        <w:rPr>
          <w:rFonts w:cstheme="minorHAnsi"/>
          <w:color w:val="000000"/>
          <w:sz w:val="26"/>
          <w:szCs w:val="26"/>
          <w:lang w:val="ru-RU"/>
        </w:rPr>
        <w:t xml:space="preserve"> </w:t>
      </w:r>
      <w:r>
        <w:rPr>
          <w:rFonts w:cstheme="minorHAnsi"/>
          <w:color w:val="000000"/>
          <w:sz w:val="26"/>
          <w:szCs w:val="26"/>
        </w:rPr>
        <w:t>можно:</w:t>
      </w:r>
    </w:p>
    <w:p>
      <w:pPr>
        <w:numPr>
          <w:ilvl w:val="0"/>
          <w:numId w:val="28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оценить мотивационно-личностный, компетентностный, профессиональный рост участников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положительную динамику образовательных результатов с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учетом эмоционально-личностных, интеллектуальных, мотивационных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социальных черт, характера сферы увлечений участников;</w:t>
      </w:r>
    </w:p>
    <w:p>
      <w:pPr>
        <w:numPr>
          <w:ilvl w:val="0"/>
          <w:numId w:val="28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определить степень эффективности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полезности программы как инструмента повышения социального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профессионального благополучия внутри организации;</w:t>
      </w:r>
    </w:p>
    <w:p>
      <w:pPr>
        <w:numPr>
          <w:ilvl w:val="0"/>
          <w:numId w:val="28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выдвинуть предположение о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наиболее рациональной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эффективной стратегии формирования пар «наставник – наставляемый»;</w:t>
      </w:r>
    </w:p>
    <w:p>
      <w:pPr>
        <w:numPr>
          <w:ilvl w:val="0"/>
          <w:numId w:val="28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спрогнозировать дальнейшее развитие наставнической деятельности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школе.</w:t>
      </w:r>
    </w:p>
    <w:p>
      <w:pPr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bCs/>
          <w:color w:val="000000"/>
          <w:sz w:val="26"/>
          <w:szCs w:val="26"/>
          <w:lang w:val="ru-RU"/>
        </w:rPr>
        <w:t>7. Критерии эффективности работы наставника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Результатом правильной организации работы наставников будет высокий уровень включенности наставляемых во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все социальные, культурные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образовательные процессы организации, что окажет несомненное положительное влияние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эмоциональный фон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коллективе, общий статус организации, лояльность учеников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будущих выпускников к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школе.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Обучающиеся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– наставляемые подросткового возраста получат необходимый стимул к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культурному, интеллектуальному, физическому совершенствованию, самореализации, 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также развитию необходимых компетенций.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Также к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результатам правильной организации работы наставников относятся:</w:t>
      </w:r>
    </w:p>
    <w:p>
      <w:pPr>
        <w:numPr>
          <w:ilvl w:val="0"/>
          <w:numId w:val="29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повышение успеваемости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улучшение психоэмоционального фона внутри класса (группы)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 xml:space="preserve">образовательной организации; </w:t>
      </w:r>
    </w:p>
    <w:p>
      <w:pPr>
        <w:numPr>
          <w:ilvl w:val="0"/>
          <w:numId w:val="29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численный рост посещаемости творческих кружков, объединений, спортивных секций; </w:t>
      </w:r>
    </w:p>
    <w:p>
      <w:pPr>
        <w:numPr>
          <w:ilvl w:val="0"/>
          <w:numId w:val="29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количественный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качественный рост успешно реализованных образовательных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 xml:space="preserve">творческих проектов; </w:t>
      </w:r>
    </w:p>
    <w:p>
      <w:pPr>
        <w:numPr>
          <w:ilvl w:val="0"/>
          <w:numId w:val="29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снижение числа обучающихся, состоящих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учете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полиции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 xml:space="preserve">психоневрологических диспансерах; </w:t>
      </w:r>
    </w:p>
    <w:p>
      <w:pPr>
        <w:numPr>
          <w:ilvl w:val="0"/>
          <w:numId w:val="29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снижение числа жалоб от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родителей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педагогов, связанных с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социальной незащищенностью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конфликтами внутри коллектива обучающихся.</w:t>
      </w:r>
    </w:p>
    <w:p>
      <w:p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bCs/>
          <w:color w:val="000000"/>
          <w:sz w:val="26"/>
          <w:szCs w:val="26"/>
          <w:lang w:val="ru-RU"/>
        </w:rPr>
        <w:t>8. Механизмы мотивации и</w:t>
      </w:r>
      <w:r>
        <w:rPr>
          <w:rFonts w:cstheme="minorHAnsi"/>
          <w:b/>
          <w:bCs/>
          <w:color w:val="000000"/>
          <w:sz w:val="26"/>
          <w:szCs w:val="26"/>
        </w:rPr>
        <w:t> </w:t>
      </w:r>
      <w:r>
        <w:rPr>
          <w:rFonts w:cstheme="minorHAnsi"/>
          <w:b/>
          <w:bCs/>
          <w:color w:val="000000"/>
          <w:sz w:val="26"/>
          <w:szCs w:val="26"/>
          <w:lang w:val="ru-RU"/>
        </w:rPr>
        <w:t>поощрения наставников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К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числу лучших мотивирующих наставника факторов можно отнести:</w:t>
      </w:r>
    </w:p>
    <w:p>
      <w:pPr>
        <w:numPr>
          <w:ilvl w:val="0"/>
          <w:numId w:val="30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поддержку системы наставничества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школьном, общественном, муниципальном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 xml:space="preserve">государственном уровнях; </w:t>
      </w:r>
    </w:p>
    <w:p>
      <w:pPr>
        <w:numPr>
          <w:ilvl w:val="0"/>
          <w:numId w:val="30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создание среды,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которой наставничество воспринимается как почетная миссия, где формируется ощущение причастности к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большому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важному делу, в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котором наставнику отводится ведущая роль.</w:t>
      </w:r>
    </w:p>
    <w:p>
      <w:pPr>
        <w:spacing w:before="0" w:beforeAutospacing="0" w:after="0" w:afterAutospacing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Мероприятия по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популяризации роли наставника.</w:t>
      </w:r>
    </w:p>
    <w:p>
      <w:pPr>
        <w:numPr>
          <w:ilvl w:val="0"/>
          <w:numId w:val="31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Организация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проведение фестивалей, форумов, конференций наставников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школьном уровне.</w:t>
      </w:r>
    </w:p>
    <w:p>
      <w:pPr>
        <w:numPr>
          <w:ilvl w:val="0"/>
          <w:numId w:val="31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Выдвижение лучших наставников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конкурсы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мероприятия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муниципальном, региональном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федеральном уровнях.</w:t>
      </w:r>
    </w:p>
    <w:p>
      <w:pPr>
        <w:numPr>
          <w:ilvl w:val="0"/>
          <w:numId w:val="31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Проведение школьного конкурса профессионального мастерства «Наставник года», «Лучшая пара», «Наставник+».</w:t>
      </w:r>
    </w:p>
    <w:p>
      <w:pPr>
        <w:numPr>
          <w:ilvl w:val="0"/>
          <w:numId w:val="31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Создание специальной рубрики «Наши наставники»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школьном сайте.</w:t>
      </w:r>
    </w:p>
    <w:p>
      <w:pPr>
        <w:numPr>
          <w:ilvl w:val="0"/>
          <w:numId w:val="31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Создание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школьном сайте методической копилки с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программами наставничества.</w:t>
      </w:r>
    </w:p>
    <w:p>
      <w:pPr>
        <w:numPr>
          <w:ilvl w:val="0"/>
          <w:numId w:val="31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Награждение школьными грамотами «Лучший наставник».</w:t>
      </w:r>
    </w:p>
    <w:p>
      <w:pPr>
        <w:numPr>
          <w:ilvl w:val="0"/>
          <w:numId w:val="31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 xml:space="preserve"> Благодарственные письма родителям наставников из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числа обучающихся.</w:t>
      </w:r>
    </w:p>
    <w:p>
      <w:pPr>
        <w:numPr>
          <w:ilvl w:val="0"/>
          <w:numId w:val="31"/>
        </w:numPr>
        <w:tabs>
          <w:tab w:val="left" w:pos="284"/>
          <w:tab w:val="clear" w:pos="720"/>
        </w:tabs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color w:val="000000"/>
          <w:sz w:val="26"/>
          <w:szCs w:val="26"/>
          <w:lang w:val="ru-RU"/>
        </w:rPr>
        <w:t>Благодарственные письма на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предприятия и</w:t>
      </w:r>
      <w:r>
        <w:rPr>
          <w:rFonts w:cstheme="minorHAnsi"/>
          <w:color w:val="000000"/>
          <w:sz w:val="26"/>
          <w:szCs w:val="26"/>
        </w:rPr>
        <w:t> </w:t>
      </w:r>
      <w:r>
        <w:rPr>
          <w:rFonts w:cstheme="minorHAnsi"/>
          <w:color w:val="000000"/>
          <w:sz w:val="26"/>
          <w:szCs w:val="26"/>
          <w:lang w:val="ru-RU"/>
        </w:rPr>
        <w:t>организации наставников.</w:t>
      </w:r>
    </w:p>
    <w:p>
      <w:pPr>
        <w:jc w:val="both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bCs/>
          <w:color w:val="000000"/>
          <w:sz w:val="26"/>
          <w:szCs w:val="26"/>
          <w:lang w:val="ru-RU"/>
        </w:rPr>
        <w:t>9. Дорожная карта внедрения Программы о наставничестве в</w:t>
      </w:r>
      <w:r>
        <w:rPr>
          <w:rFonts w:cstheme="minorHAnsi"/>
          <w:b/>
          <w:bCs/>
          <w:color w:val="000000"/>
          <w:sz w:val="26"/>
          <w:szCs w:val="26"/>
        </w:rPr>
        <w:t> </w:t>
      </w:r>
      <w:r>
        <w:rPr>
          <w:rFonts w:cstheme="minorHAnsi"/>
          <w:b/>
          <w:bCs/>
          <w:color w:val="000000"/>
          <w:sz w:val="26"/>
          <w:szCs w:val="26"/>
          <w:lang w:val="ru-RU"/>
        </w:rPr>
        <w:t>МБОУ «Новоильмовская СОШ»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2"/>
        <w:gridCol w:w="5018"/>
        <w:gridCol w:w="1515"/>
        <w:gridCol w:w="242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Ответственный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Информирование педагогического сообщества образовательной организации 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реализации Программы о наставничестве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УВР 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Информирование родительского сообщества 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планируемой реализации Программы о  наставничестве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УВР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Встреча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сообществом выпускников и/или представителями региональных организаций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предприятий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целью информирования 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реализации Программы  о наставничестве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УВР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ВР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Встреча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обучающимися образовательной организации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информированием 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реализуемой Программе о наставничестве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Заместитель директора по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ВР</w:t>
            </w:r>
          </w:p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анкетирования среди обучающихся/педагогов, желающих принять участие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Программе о наставничестве. Сбор согласий на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сбор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обработку персональных данных от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совершеннолетних участников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 программы.</w:t>
            </w:r>
          </w:p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Руководители ШМО.</w:t>
            </w:r>
          </w:p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Сбор дополнительной информации 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запросах наставляемых (обучающиеся/педагоги) от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третьих лиц: классный руководитель, психолог, соцработник, родители. Сбор согласий на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сбор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обработку персональных данных от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законных представителей несовершеннолетних участников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 программы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Классные руководители 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Педагог-психолог 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Социальный педагог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Анализ полученных от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третьих лиц данных. Формирование базы наставляемых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Сентябрь-октябрь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Куратор программы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Выбор форм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программ наставничества исходя из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потребностей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 программы.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Руководители ШМО.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Оценка результатов участников-наставляемых по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заданным параметрам, необходимым для будущего сравнения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мониторинга влияния программ на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 программы.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Руководители ШМО.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анкетирования среди потенциальных наставников, желающих принять участие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Программе о наставничестве. Сбор согласий на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сбор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обработку персональных данных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 программы.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Руководители ШМО.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Анализ заполненных анкет потенциальных наставников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сопоставление данных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анкетами наставляемых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Формирование базы наставников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Оценка участников-наставников по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заданным параметрам, необходимым для будущего сравнения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мониторинга влияния программ на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собеседования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наставниками (в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некоторых случаях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привлечением психолога)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Поиск экспертов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материалов для проведения обучения наставников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Кураторпрограммы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Организация групповой встречи наставников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Куратор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>
              <w:rPr>
                <w:rFonts w:cstheme="minorHAnsi"/>
                <w:color w:val="000000"/>
                <w:sz w:val="26"/>
                <w:szCs w:val="26"/>
              </w:rPr>
              <w:t>программы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анкетирования на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Куратор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>
              <w:rPr>
                <w:rFonts w:cstheme="minorHAnsi"/>
                <w:color w:val="000000"/>
                <w:sz w:val="26"/>
                <w:szCs w:val="26"/>
              </w:rPr>
              <w:t>программы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Анализ анкет групповой встречи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соединение наставников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пары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Куратор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>
              <w:rPr>
                <w:rFonts w:cstheme="minorHAnsi"/>
                <w:color w:val="000000"/>
                <w:sz w:val="26"/>
                <w:szCs w:val="26"/>
              </w:rPr>
              <w:t>программы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Информирование участников 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УВР 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Куратор программы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первой, организационной, встречи наставника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Куратор программы.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Наставники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второй пробной рабочей встречи наставника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Куратор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>
              <w:rPr>
                <w:rFonts w:cstheme="minorHAnsi"/>
                <w:color w:val="000000"/>
                <w:sz w:val="26"/>
                <w:szCs w:val="26"/>
              </w:rPr>
              <w:t>программы.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Наставники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встречи-планирования рабочего процесса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рамках Программы наставничества с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наставником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Куратор программы.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Наставники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Регулярные встречи наставника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ноябрь</w:t>
            </w:r>
            <w:r>
              <w:rPr>
                <w:rFonts w:cstheme="minorHAnsi"/>
                <w:color w:val="000000"/>
                <w:sz w:val="26"/>
                <w:szCs w:val="26"/>
              </w:rPr>
              <w:t>–май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Наставники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Сроки сбора обратной связи от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участников Программы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заключительной встречи наставника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Наставники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групповой заключительной встречи всех пар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групп наставников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Наставники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28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Анкетирование участников. Проведение мониторинга личной удовлетворенности участием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Приглашение на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торжественное мероприятие всех участников Программы наставничества, их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родных, представителей организаций-партнеров, представителей администрации муниципалитета, представителей иных образовательных организаций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некоммерческих организаций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r>
              <w:rPr>
                <w:rFonts w:cstheme="minorHAnsi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Директор 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УВР.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Заместитель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>
              <w:rPr>
                <w:rFonts w:cstheme="minorHAnsi"/>
                <w:color w:val="000000"/>
                <w:sz w:val="26"/>
                <w:szCs w:val="26"/>
              </w:rPr>
              <w:t>директора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>
              <w:rPr>
                <w:rFonts w:cstheme="minorHAnsi"/>
                <w:color w:val="000000"/>
                <w:sz w:val="26"/>
                <w:szCs w:val="26"/>
              </w:rPr>
              <w:t>по ВР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торжественного мероприятия для подведения итогов программы наставничества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награждения лучших наставников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r>
              <w:rPr>
                <w:rFonts w:cstheme="minorHAnsi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Директор.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УВР.</w:t>
            </w:r>
          </w:p>
          <w:p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Заместитель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r>
              <w:rPr>
                <w:rFonts w:cstheme="minorHAnsi"/>
                <w:color w:val="000000"/>
                <w:sz w:val="26"/>
                <w:szCs w:val="26"/>
              </w:rPr>
              <w:t>директорапо ВР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Проведение мониторинга качества реализации Программы о  наставничестве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Оценка участников по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заданным параметрам, проведение второго, заключительного, этапа мониторинга влияния программ на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Оформление итогов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процессов совместной работы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рамках Программы наставничества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кейсы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Публикация результатов Программы наставничества, лучших наставников, кейсов на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сайтах образовательной организации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организаций-партнеров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Внесение данных об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итогах реализации Программы наставничества в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базу наставников и</w:t>
            </w:r>
            <w:r>
              <w:rPr>
                <w:rFonts w:cstheme="minorHAnsi"/>
                <w:color w:val="000000"/>
                <w:sz w:val="26"/>
                <w:szCs w:val="26"/>
              </w:rPr>
              <w:t> 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базу наставляемых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Куратор программы</w:t>
            </w:r>
          </w:p>
        </w:tc>
      </w:tr>
    </w:tbl>
    <w:p>
      <w:pPr>
        <w:jc w:val="both"/>
        <w:rPr>
          <w:rFonts w:cstheme="minorHAnsi"/>
          <w:sz w:val="26"/>
          <w:szCs w:val="26"/>
        </w:rPr>
      </w:pPr>
    </w:p>
    <w:sectPr>
      <w:footerReference r:id="rId4" w:type="default"/>
      <w:pgSz w:w="11907" w:h="16839"/>
      <w:pgMar w:top="1134" w:right="851" w:bottom="1134" w:left="1701" w:header="720" w:footer="720" w:gutter="0"/>
      <w:cols w:space="720" w:num="1"/>
      <w:titlePg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391339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082F55"/>
    <w:multiLevelType w:val="multilevel"/>
    <w:tmpl w:val="01082F55"/>
    <w:lvl w:ilvl="0" w:tentative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C415320"/>
    <w:multiLevelType w:val="multilevel"/>
    <w:tmpl w:val="0C415320"/>
    <w:lvl w:ilvl="0" w:tentative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CBD5B87"/>
    <w:multiLevelType w:val="multilevel"/>
    <w:tmpl w:val="0CBD5B87"/>
    <w:lvl w:ilvl="0" w:tentative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0DFD5E0C"/>
    <w:multiLevelType w:val="multilevel"/>
    <w:tmpl w:val="0DFD5E0C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0484CB4"/>
    <w:multiLevelType w:val="multilevel"/>
    <w:tmpl w:val="10484CB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11645201"/>
    <w:multiLevelType w:val="multilevel"/>
    <w:tmpl w:val="1164520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117B5160"/>
    <w:multiLevelType w:val="multilevel"/>
    <w:tmpl w:val="117B516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187A4190"/>
    <w:multiLevelType w:val="multilevel"/>
    <w:tmpl w:val="187A419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1B6116FB"/>
    <w:multiLevelType w:val="multilevel"/>
    <w:tmpl w:val="1B6116F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1BA53996"/>
    <w:multiLevelType w:val="multilevel"/>
    <w:tmpl w:val="1BA53996"/>
    <w:lvl w:ilvl="0" w:tentative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212544A5"/>
    <w:multiLevelType w:val="multilevel"/>
    <w:tmpl w:val="212544A5"/>
    <w:lvl w:ilvl="0" w:tentative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22A25AA9"/>
    <w:multiLevelType w:val="multilevel"/>
    <w:tmpl w:val="22A25AA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2A675C8D"/>
    <w:multiLevelType w:val="multilevel"/>
    <w:tmpl w:val="2A675C8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2B2C0458"/>
    <w:multiLevelType w:val="multilevel"/>
    <w:tmpl w:val="2B2C045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2BD53E58"/>
    <w:multiLevelType w:val="multilevel"/>
    <w:tmpl w:val="2BD53E58"/>
    <w:lvl w:ilvl="0" w:tentative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36466079"/>
    <w:multiLevelType w:val="multilevel"/>
    <w:tmpl w:val="36466079"/>
    <w:lvl w:ilvl="0" w:tentative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369D54AD"/>
    <w:multiLevelType w:val="multilevel"/>
    <w:tmpl w:val="369D54A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>
    <w:nsid w:val="3BDE688D"/>
    <w:multiLevelType w:val="multilevel"/>
    <w:tmpl w:val="3BDE688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41493DC8"/>
    <w:multiLevelType w:val="multilevel"/>
    <w:tmpl w:val="41493DC8"/>
    <w:lvl w:ilvl="0" w:tentative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446D4B1F"/>
    <w:multiLevelType w:val="multilevel"/>
    <w:tmpl w:val="446D4B1F"/>
    <w:lvl w:ilvl="0" w:tentative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463648E2"/>
    <w:multiLevelType w:val="multilevel"/>
    <w:tmpl w:val="463648E2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4A57335E"/>
    <w:multiLevelType w:val="multilevel"/>
    <w:tmpl w:val="4A57335E"/>
    <w:lvl w:ilvl="0" w:tentative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>
    <w:nsid w:val="58063674"/>
    <w:multiLevelType w:val="multilevel"/>
    <w:tmpl w:val="58063674"/>
    <w:lvl w:ilvl="0" w:tentative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>
    <w:nsid w:val="5A8D168C"/>
    <w:multiLevelType w:val="multilevel"/>
    <w:tmpl w:val="5A8D168C"/>
    <w:lvl w:ilvl="0" w:tentative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>
    <w:nsid w:val="5C740B5F"/>
    <w:multiLevelType w:val="multilevel"/>
    <w:tmpl w:val="5C740B5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>
    <w:nsid w:val="6D7447D9"/>
    <w:multiLevelType w:val="multilevel"/>
    <w:tmpl w:val="6D7447D9"/>
    <w:lvl w:ilvl="0" w:tentative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>
    <w:nsid w:val="6EFE6809"/>
    <w:multiLevelType w:val="multilevel"/>
    <w:tmpl w:val="6EFE6809"/>
    <w:lvl w:ilvl="0" w:tentative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>
    <w:nsid w:val="75A75963"/>
    <w:multiLevelType w:val="multilevel"/>
    <w:tmpl w:val="75A7596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8">
    <w:nsid w:val="78DF4440"/>
    <w:multiLevelType w:val="multilevel"/>
    <w:tmpl w:val="78DF444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9">
    <w:nsid w:val="7A2940C9"/>
    <w:multiLevelType w:val="multilevel"/>
    <w:tmpl w:val="7A2940C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0">
    <w:nsid w:val="7BC63ED8"/>
    <w:multiLevelType w:val="multilevel"/>
    <w:tmpl w:val="7BC63ED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6"/>
  </w:num>
  <w:num w:numId="2">
    <w:abstractNumId w:val="21"/>
  </w:num>
  <w:num w:numId="3">
    <w:abstractNumId w:val="2"/>
  </w:num>
  <w:num w:numId="4">
    <w:abstractNumId w:val="12"/>
  </w:num>
  <w:num w:numId="5">
    <w:abstractNumId w:val="30"/>
  </w:num>
  <w:num w:numId="6">
    <w:abstractNumId w:val="7"/>
  </w:num>
  <w:num w:numId="7">
    <w:abstractNumId w:val="13"/>
  </w:num>
  <w:num w:numId="8">
    <w:abstractNumId w:val="23"/>
  </w:num>
  <w:num w:numId="9">
    <w:abstractNumId w:val="28"/>
  </w:num>
  <w:num w:numId="10">
    <w:abstractNumId w:val="25"/>
  </w:num>
  <w:num w:numId="11">
    <w:abstractNumId w:val="24"/>
  </w:num>
  <w:num w:numId="12">
    <w:abstractNumId w:val="20"/>
  </w:num>
  <w:num w:numId="13">
    <w:abstractNumId w:val="1"/>
  </w:num>
  <w:num w:numId="14">
    <w:abstractNumId w:val="0"/>
  </w:num>
  <w:num w:numId="15">
    <w:abstractNumId w:val="8"/>
  </w:num>
  <w:num w:numId="16">
    <w:abstractNumId w:val="6"/>
  </w:num>
  <w:num w:numId="17">
    <w:abstractNumId w:val="3"/>
  </w:num>
  <w:num w:numId="18">
    <w:abstractNumId w:val="29"/>
  </w:num>
  <w:num w:numId="19">
    <w:abstractNumId w:val="17"/>
  </w:num>
  <w:num w:numId="20">
    <w:abstractNumId w:val="4"/>
  </w:num>
  <w:num w:numId="21">
    <w:abstractNumId w:val="5"/>
  </w:num>
  <w:num w:numId="22">
    <w:abstractNumId w:val="18"/>
  </w:num>
  <w:num w:numId="23">
    <w:abstractNumId w:val="27"/>
  </w:num>
  <w:num w:numId="24">
    <w:abstractNumId w:val="16"/>
  </w:num>
  <w:num w:numId="25">
    <w:abstractNumId w:val="14"/>
  </w:num>
  <w:num w:numId="26">
    <w:abstractNumId w:val="10"/>
  </w:num>
  <w:num w:numId="27">
    <w:abstractNumId w:val="19"/>
  </w:num>
  <w:num w:numId="28">
    <w:abstractNumId w:val="22"/>
  </w:num>
  <w:num w:numId="29">
    <w:abstractNumId w:val="9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compat>
    <w:compatSetting w:name="compatibilityMode" w:uri="http://schemas.microsoft.com/office/word" w:val="12"/>
  </w:compat>
  <w:rsids>
    <w:rsidRoot w:val="005A05CE"/>
    <w:rsid w:val="00125311"/>
    <w:rsid w:val="0013589B"/>
    <w:rsid w:val="00183B0A"/>
    <w:rsid w:val="001C72AD"/>
    <w:rsid w:val="00217574"/>
    <w:rsid w:val="002D33B1"/>
    <w:rsid w:val="002D3591"/>
    <w:rsid w:val="00347A31"/>
    <w:rsid w:val="003514A0"/>
    <w:rsid w:val="003953FF"/>
    <w:rsid w:val="003C543E"/>
    <w:rsid w:val="003F5F97"/>
    <w:rsid w:val="003F6A9D"/>
    <w:rsid w:val="00444966"/>
    <w:rsid w:val="00451C01"/>
    <w:rsid w:val="004812BD"/>
    <w:rsid w:val="004B08BA"/>
    <w:rsid w:val="004F7E17"/>
    <w:rsid w:val="00506549"/>
    <w:rsid w:val="005A05CE"/>
    <w:rsid w:val="005C7844"/>
    <w:rsid w:val="00625DD4"/>
    <w:rsid w:val="00653AF6"/>
    <w:rsid w:val="00660CE5"/>
    <w:rsid w:val="0067180A"/>
    <w:rsid w:val="006736B7"/>
    <w:rsid w:val="0081432D"/>
    <w:rsid w:val="00832BAF"/>
    <w:rsid w:val="0084573E"/>
    <w:rsid w:val="00884E9B"/>
    <w:rsid w:val="008B377D"/>
    <w:rsid w:val="00967481"/>
    <w:rsid w:val="00A81855"/>
    <w:rsid w:val="00AB37A5"/>
    <w:rsid w:val="00B05DEA"/>
    <w:rsid w:val="00B738D5"/>
    <w:rsid w:val="00B73A5A"/>
    <w:rsid w:val="00B836D8"/>
    <w:rsid w:val="00D0072D"/>
    <w:rsid w:val="00D05458"/>
    <w:rsid w:val="00D41E6F"/>
    <w:rsid w:val="00D905F3"/>
    <w:rsid w:val="00DE6DC5"/>
    <w:rsid w:val="00E153EA"/>
    <w:rsid w:val="00E16F88"/>
    <w:rsid w:val="00E21BD5"/>
    <w:rsid w:val="00E438A1"/>
    <w:rsid w:val="00E56169"/>
    <w:rsid w:val="00E662E9"/>
    <w:rsid w:val="00E917E9"/>
    <w:rsid w:val="00ED0447"/>
    <w:rsid w:val="00F01E19"/>
    <w:rsid w:val="00F30128"/>
    <w:rsid w:val="00F505B4"/>
    <w:rsid w:val="279B27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link w:val="10"/>
    <w:semiHidden/>
    <w:unhideWhenUsed/>
    <w:uiPriority w:val="99"/>
    <w:pPr>
      <w:tabs>
        <w:tab w:val="center" w:pos="4677"/>
        <w:tab w:val="right" w:pos="9355"/>
      </w:tabs>
      <w:spacing w:before="0" w:after="0"/>
    </w:p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before="0" w:after="0"/>
    </w:pPr>
  </w:style>
  <w:style w:type="table" w:styleId="7">
    <w:name w:val="Table Grid"/>
    <w:basedOn w:val="4"/>
    <w:uiPriority w:val="59"/>
    <w:pPr>
      <w:spacing w:before="0"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Верхний колонтитул Знак"/>
    <w:basedOn w:val="3"/>
    <w:link w:val="5"/>
    <w:semiHidden/>
    <w:uiPriority w:val="99"/>
  </w:style>
  <w:style w:type="character" w:customStyle="1" w:styleId="11">
    <w:name w:val="Нижний колонтитул Знак"/>
    <w:basedOn w:val="3"/>
    <w:link w:val="6"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5926</Words>
  <Characters>33781</Characters>
  <Lines>281</Lines>
  <Paragraphs>79</Paragraphs>
  <TotalTime>245</TotalTime>
  <ScaleCrop>false</ScaleCrop>
  <LinksUpToDate>false</LinksUpToDate>
  <CharactersWithSpaces>39628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Админ</dc:creator>
  <dc:description>Подготовлено экспертами Актион-МЦФЭР</dc:description>
  <cp:lastModifiedBy>Ирина Митюкова</cp:lastModifiedBy>
  <dcterms:modified xsi:type="dcterms:W3CDTF">2023-03-31T08:49:25Z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98D5C330C2F44AB28EDD4C93AB149C81</vt:lpwstr>
  </property>
</Properties>
</file>